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B755A" w14:textId="77777777" w:rsidR="00303F50" w:rsidRPr="00AE421A" w:rsidRDefault="00303F50">
      <w:pPr>
        <w:pStyle w:val="Nagwek1"/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b/>
          <w:bCs/>
          <w:sz w:val="22"/>
          <w:szCs w:val="22"/>
        </w:rPr>
        <w:t>KARTA KURSU</w:t>
      </w:r>
    </w:p>
    <w:p w14:paraId="5DAB6C7B" w14:textId="77777777" w:rsidR="00303F50" w:rsidRPr="00AE421A" w:rsidRDefault="00303F50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4D9609D5" w14:textId="77777777" w:rsidR="008071A1" w:rsidRPr="00AE421A" w:rsidRDefault="008071A1" w:rsidP="008071A1">
      <w:pPr>
        <w:autoSpaceDE/>
        <w:jc w:val="center"/>
        <w:rPr>
          <w:rFonts w:ascii="Arial" w:hAnsi="Arial" w:cs="Arial"/>
          <w:i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 xml:space="preserve">Kierunek: </w:t>
      </w:r>
      <w:r w:rsidRPr="00AE421A">
        <w:rPr>
          <w:rFonts w:ascii="Arial" w:hAnsi="Arial" w:cs="Arial"/>
          <w:i/>
          <w:sz w:val="22"/>
          <w:szCs w:val="22"/>
        </w:rPr>
        <w:t>Kulturoznawstwo i wiedza o mediach</w:t>
      </w:r>
    </w:p>
    <w:p w14:paraId="649E3C72" w14:textId="5DB0E73E" w:rsidR="000C24EF" w:rsidRPr="00AE421A" w:rsidRDefault="008071A1" w:rsidP="000C24EF">
      <w:pPr>
        <w:autoSpaceDE/>
        <w:jc w:val="center"/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>Studia I stopnia. Semestr 4.</w:t>
      </w:r>
      <w:r w:rsidR="000C24EF" w:rsidRPr="00AE421A">
        <w:rPr>
          <w:rFonts w:ascii="Arial" w:hAnsi="Arial" w:cs="Arial"/>
          <w:sz w:val="22"/>
          <w:szCs w:val="22"/>
        </w:rPr>
        <w:t xml:space="preserve"> Studia </w:t>
      </w:r>
      <w:r w:rsidR="00022212">
        <w:rPr>
          <w:rFonts w:ascii="Arial" w:hAnsi="Arial" w:cs="Arial"/>
          <w:sz w:val="22"/>
          <w:szCs w:val="22"/>
        </w:rPr>
        <w:t>nie</w:t>
      </w:r>
      <w:r w:rsidR="000C24EF" w:rsidRPr="00AE421A">
        <w:rPr>
          <w:rFonts w:ascii="Arial" w:hAnsi="Arial" w:cs="Arial"/>
          <w:sz w:val="22"/>
          <w:szCs w:val="22"/>
        </w:rPr>
        <w:t>stacjonarne</w:t>
      </w:r>
    </w:p>
    <w:p w14:paraId="4F002B45" w14:textId="541329AC" w:rsidR="000C24EF" w:rsidRPr="00AE421A" w:rsidRDefault="122D7B64" w:rsidP="000C24EF">
      <w:pPr>
        <w:autoSpaceDE/>
        <w:jc w:val="center"/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>Rok akademicki 202</w:t>
      </w:r>
      <w:r w:rsidR="009D5034">
        <w:rPr>
          <w:rFonts w:ascii="Arial" w:hAnsi="Arial" w:cs="Arial"/>
          <w:sz w:val="22"/>
          <w:szCs w:val="22"/>
        </w:rPr>
        <w:t>5</w:t>
      </w:r>
      <w:r w:rsidRPr="00AE421A">
        <w:rPr>
          <w:rFonts w:ascii="Arial" w:hAnsi="Arial" w:cs="Arial"/>
          <w:sz w:val="22"/>
          <w:szCs w:val="22"/>
        </w:rPr>
        <w:t>/202</w:t>
      </w:r>
      <w:r w:rsidR="009D5034">
        <w:rPr>
          <w:rFonts w:ascii="Arial" w:hAnsi="Arial" w:cs="Arial"/>
          <w:sz w:val="22"/>
          <w:szCs w:val="22"/>
        </w:rPr>
        <w:t>6</w:t>
      </w:r>
    </w:p>
    <w:p w14:paraId="02EB378F" w14:textId="77777777" w:rsidR="00D32FBE" w:rsidRPr="00AE421A" w:rsidRDefault="00D32FBE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6A05A809" w14:textId="77777777" w:rsidR="00D32FBE" w:rsidRPr="00AE421A" w:rsidRDefault="00D32FBE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AE421A" w:rsidRPr="00AE421A" w14:paraId="7348A0A7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5480EF1D" w14:textId="77777777" w:rsidR="00303F50" w:rsidRPr="00AE421A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740410F5" w14:textId="77777777" w:rsidR="00303F50" w:rsidRPr="00AE421A" w:rsidRDefault="00D66D2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Tekst i ilustracja w literaturze dla dzieci i młodzieży</w:t>
            </w:r>
          </w:p>
        </w:tc>
      </w:tr>
      <w:tr w:rsidR="00AE421A" w:rsidRPr="00FE61A3" w14:paraId="2BCB9DEF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1595C287" w14:textId="77777777" w:rsidR="00303F50" w:rsidRPr="00AE421A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6FF37918" w14:textId="77777777" w:rsidR="00303F50" w:rsidRPr="00AE421A" w:rsidRDefault="00D66D2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E421A">
              <w:rPr>
                <w:rFonts w:ascii="Arial" w:hAnsi="Arial" w:cs="Arial"/>
                <w:iCs/>
                <w:sz w:val="22"/>
                <w:szCs w:val="22"/>
                <w:lang w:val="en-GB"/>
              </w:rPr>
              <w:t>Text and illustration in the literature for children and youth</w:t>
            </w:r>
          </w:p>
        </w:tc>
      </w:tr>
    </w:tbl>
    <w:p w14:paraId="5A39BBE3" w14:textId="77777777" w:rsidR="00303F50" w:rsidRPr="00AE421A" w:rsidRDefault="00303F50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AE421A" w:rsidRPr="00AE421A" w14:paraId="5F1DDA30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9C2AF6E" w14:textId="77777777" w:rsidR="00827D3B" w:rsidRPr="00AE421A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35EF0F86" w14:textId="1F4173A6" w:rsidR="00827D3B" w:rsidRPr="00AE421A" w:rsidRDefault="00967993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Mgr Klaudia Zdrada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B1FB2FE" w14:textId="77777777" w:rsidR="00827D3B" w:rsidRPr="00AE421A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AE421A" w:rsidRPr="00AE421A" w14:paraId="1EB99119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41C8F396" w14:textId="77777777" w:rsidR="00827D3B" w:rsidRPr="00AE421A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72A3D3EC" w14:textId="77777777" w:rsidR="00827D3B" w:rsidRPr="00AE421A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1D1B280F" w14:textId="77777777" w:rsidR="00D66D20" w:rsidRPr="00AE421A" w:rsidRDefault="00D66D20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Dr hab., prof. UP Katarzyna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Wądolny-Tatar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32339705" w14:textId="77777777" w:rsidR="00827D3B" w:rsidRPr="00AE421A" w:rsidRDefault="00D66D20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Dr hab., prof. UP Małgorzata Chrobak</w:t>
            </w:r>
          </w:p>
          <w:p w14:paraId="7459DD2F" w14:textId="180D6EFC" w:rsidR="0084022A" w:rsidRPr="00AE421A" w:rsidRDefault="0084022A" w:rsidP="0096799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Mgr Klaudia </w:t>
            </w:r>
            <w:r w:rsidR="00967993" w:rsidRPr="00AE421A">
              <w:rPr>
                <w:rFonts w:ascii="Arial" w:hAnsi="Arial" w:cs="Arial"/>
                <w:sz w:val="22"/>
                <w:szCs w:val="22"/>
              </w:rPr>
              <w:t>Zdrada</w:t>
            </w:r>
          </w:p>
        </w:tc>
      </w:tr>
      <w:tr w:rsidR="00AE421A" w:rsidRPr="00AE421A" w14:paraId="0D0B940D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0E27B00A" w14:textId="77777777" w:rsidR="00827D3B" w:rsidRPr="00AE421A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60061E4C" w14:textId="77777777" w:rsidR="00827D3B" w:rsidRPr="00AE421A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44EAFD9C" w14:textId="77777777" w:rsidR="00827D3B" w:rsidRPr="00AE421A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421A" w:rsidRPr="00AE421A" w14:paraId="06193939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70ABD06F" w14:textId="77777777" w:rsidR="00827D3B" w:rsidRPr="00AE421A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8F999B5" w14:textId="77777777" w:rsidR="00827D3B" w:rsidRPr="00AE421A" w:rsidRDefault="00D66D20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4B94D5A5" w14:textId="77777777" w:rsidR="00827D3B" w:rsidRPr="00AE421A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DEEC669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3656B9AB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3188016C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>Opis kursu (cele kształcenia)</w:t>
      </w:r>
    </w:p>
    <w:p w14:paraId="45FB0818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AE421A" w:rsidRPr="00AE421A" w14:paraId="6BC0F9F7" w14:textId="77777777" w:rsidTr="00D66D20">
        <w:trPr>
          <w:trHeight w:val="924"/>
        </w:trPr>
        <w:tc>
          <w:tcPr>
            <w:tcW w:w="9640" w:type="dxa"/>
          </w:tcPr>
          <w:p w14:paraId="44C47F78" w14:textId="77777777" w:rsidR="00303F50" w:rsidRPr="00AE421A" w:rsidRDefault="00D66D20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Celem kursu jest przygotowanie studenta do oglądu i opisu dzieł literatury dla dzieci i młodzieży ze względu na relacje słowa i obrazu, specyfikę i role tej literatury. Kurs prowadzony jest w języku polskim.</w:t>
            </w:r>
          </w:p>
        </w:tc>
      </w:tr>
    </w:tbl>
    <w:p w14:paraId="049F31CB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53128261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38A9EB4F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>Warunki wstępne</w:t>
      </w:r>
    </w:p>
    <w:p w14:paraId="62486C05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E421A" w:rsidRPr="00AE421A" w14:paraId="4587BAE4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270A4271" w14:textId="77777777" w:rsidR="00303F50" w:rsidRPr="00AE421A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4101652C" w14:textId="77777777" w:rsidR="00303F50" w:rsidRPr="00AE421A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62706AE1" w14:textId="77777777" w:rsidR="00303F50" w:rsidRPr="00AE421A" w:rsidRDefault="00D66D2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Podstawowa wiedza na temat społeczno-kulturowych ról literatury dla dzieci i młodzieży</w:t>
            </w:r>
          </w:p>
          <w:p w14:paraId="4B99056E" w14:textId="77777777" w:rsidR="00303F50" w:rsidRPr="00AE421A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421A" w:rsidRPr="00AE421A" w14:paraId="206751EB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1A0AA4D1" w14:textId="77777777" w:rsidR="00303F50" w:rsidRPr="00AE421A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299C43A" w14:textId="77777777" w:rsidR="00303F50" w:rsidRPr="00AE421A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5B18725E" w14:textId="77777777" w:rsidR="00303F50" w:rsidRPr="00AE421A" w:rsidRDefault="00D66D2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Umiejętności z zakresu analizy i interpretacji dzieł literackich i innych dzieł sztuki</w:t>
            </w:r>
          </w:p>
        </w:tc>
      </w:tr>
      <w:tr w:rsidR="00AE421A" w:rsidRPr="00AE421A" w14:paraId="2164F4A4" w14:textId="77777777">
        <w:tc>
          <w:tcPr>
            <w:tcW w:w="1941" w:type="dxa"/>
            <w:shd w:val="clear" w:color="auto" w:fill="DBE5F1"/>
            <w:vAlign w:val="center"/>
          </w:tcPr>
          <w:p w14:paraId="40AD1E41" w14:textId="77777777" w:rsidR="00303F50" w:rsidRPr="00AE421A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4DDBEF00" w14:textId="77777777" w:rsidR="00303F50" w:rsidRPr="00AE421A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27CECF09" w14:textId="77777777" w:rsidR="00303F50" w:rsidRPr="00AE421A" w:rsidRDefault="00D66D2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Kurs ma charakter fakultatywny</w:t>
            </w:r>
          </w:p>
        </w:tc>
      </w:tr>
    </w:tbl>
    <w:p w14:paraId="3461D779" w14:textId="77777777" w:rsidR="00D32FBE" w:rsidRPr="00AE421A" w:rsidRDefault="00D32FBE">
      <w:pPr>
        <w:rPr>
          <w:rFonts w:ascii="Arial" w:hAnsi="Arial" w:cs="Arial"/>
          <w:sz w:val="22"/>
          <w:szCs w:val="22"/>
        </w:rPr>
      </w:pPr>
    </w:p>
    <w:p w14:paraId="3CF2D8B6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0FB78278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1FC39945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0562CB0E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34CE0A41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62EBF3C5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6D98A12B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2946DB82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5997CC1D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110FFD37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6B699379" w14:textId="77777777" w:rsidR="00D32FBE" w:rsidRPr="00AE421A" w:rsidRDefault="00D32FBE">
      <w:pPr>
        <w:rPr>
          <w:rFonts w:ascii="Arial" w:hAnsi="Arial" w:cs="Arial"/>
          <w:sz w:val="22"/>
          <w:szCs w:val="22"/>
        </w:rPr>
      </w:pPr>
    </w:p>
    <w:p w14:paraId="3FE9F23F" w14:textId="77777777" w:rsidR="00D32FBE" w:rsidRPr="00AE421A" w:rsidRDefault="00D32FBE">
      <w:pPr>
        <w:rPr>
          <w:rFonts w:ascii="Arial" w:hAnsi="Arial" w:cs="Arial"/>
          <w:sz w:val="22"/>
          <w:szCs w:val="22"/>
        </w:rPr>
      </w:pPr>
    </w:p>
    <w:p w14:paraId="44A509E2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 xml:space="preserve">Efekty </w:t>
      </w:r>
      <w:r w:rsidR="00100620" w:rsidRPr="00AE421A">
        <w:rPr>
          <w:rFonts w:ascii="Arial" w:hAnsi="Arial" w:cs="Arial"/>
          <w:sz w:val="22"/>
          <w:szCs w:val="22"/>
        </w:rPr>
        <w:t>uczenia się</w:t>
      </w:r>
    </w:p>
    <w:p w14:paraId="1F72F646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AE421A" w:rsidRPr="00AE421A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EE364D2" w14:textId="77777777" w:rsidR="00303F50" w:rsidRPr="00AE421A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AC0F541" w14:textId="77777777" w:rsidR="00303F50" w:rsidRPr="00AE421A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AE421A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28487E8" w14:textId="77777777" w:rsidR="00303F50" w:rsidRPr="00AE421A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AE421A" w:rsidRPr="00AE421A" w14:paraId="11F35692" w14:textId="77777777">
        <w:trPr>
          <w:cantSplit/>
          <w:trHeight w:val="1838"/>
        </w:trPr>
        <w:tc>
          <w:tcPr>
            <w:tcW w:w="1979" w:type="dxa"/>
            <w:vMerge/>
          </w:tcPr>
          <w:p w14:paraId="08CE6F91" w14:textId="77777777" w:rsidR="00303F50" w:rsidRPr="00AE421A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54C26CBE" w14:textId="77777777" w:rsidR="00D66D20" w:rsidRPr="00AE421A" w:rsidRDefault="00D66D20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Student(ka):</w:t>
            </w:r>
          </w:p>
          <w:p w14:paraId="0FFBE7E9" w14:textId="77777777" w:rsidR="00303F50" w:rsidRPr="00AE421A" w:rsidRDefault="00303F50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W01, </w:t>
            </w:r>
            <w:r w:rsidR="00573D8D" w:rsidRPr="00AE421A">
              <w:rPr>
                <w:rFonts w:ascii="Arial" w:hAnsi="Arial" w:cs="Arial"/>
                <w:sz w:val="22"/>
                <w:szCs w:val="22"/>
              </w:rPr>
              <w:t>r</w:t>
            </w:r>
            <w:r w:rsidR="00D66D20" w:rsidRPr="00AE421A">
              <w:rPr>
                <w:rFonts w:ascii="Arial" w:hAnsi="Arial" w:cs="Arial"/>
                <w:sz w:val="22"/>
                <w:szCs w:val="22"/>
              </w:rPr>
              <w:t>ozumie znaczenie i specyfikę literatury dla dzieci i młodzieży</w:t>
            </w:r>
          </w:p>
          <w:p w14:paraId="4D24BC2E" w14:textId="77777777" w:rsidR="00573D8D" w:rsidRPr="00AE421A" w:rsidRDefault="00573D8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W02, ma wiedzę na temat sposobów łączenia tekstu i ilustracji w przekazach artystycznych dla małych i młodych odbiorców, oraz ich komunikacyjnej </w:t>
            </w:r>
            <w:r w:rsidRPr="00AE421A">
              <w:rPr>
                <w:rFonts w:ascii="Arial" w:hAnsi="Arial" w:cs="Arial"/>
                <w:sz w:val="22"/>
                <w:szCs w:val="22"/>
              </w:rPr>
              <w:br/>
              <w:t>i estetycznej funkcji</w:t>
            </w:r>
          </w:p>
          <w:p w14:paraId="458F129C" w14:textId="77777777" w:rsidR="00573D8D" w:rsidRPr="00AE421A" w:rsidRDefault="00573D8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W03, orientuje się w kierunkach rozwoju literatury dla dzieci i młodzieży w XX i XXI wieku (m. in.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etnopoetyka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, historiografia,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ekonarracje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61CDCEAD" w14:textId="77777777" w:rsidR="00303F50" w:rsidRPr="00AE421A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2EB97876" w14:textId="784829E2" w:rsidR="00303F50" w:rsidRPr="00AE421A" w:rsidRDefault="004B216E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K_W</w:t>
            </w:r>
            <w:r w:rsidR="00672B86">
              <w:rPr>
                <w:rFonts w:ascii="Arial" w:hAnsi="Arial" w:cs="Arial"/>
                <w:sz w:val="22"/>
                <w:szCs w:val="22"/>
              </w:rPr>
              <w:t>02, K_W03, K_W07, K_W08, K_W09</w:t>
            </w:r>
          </w:p>
          <w:p w14:paraId="6BB9E253" w14:textId="77777777" w:rsidR="00303F50" w:rsidRPr="00AE421A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DE523C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52E56223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AE421A" w:rsidRPr="00AE421A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4BB5B39" w14:textId="77777777" w:rsidR="00303F50" w:rsidRPr="00AE421A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45A98DB" w14:textId="77777777" w:rsidR="00303F50" w:rsidRPr="00AE421A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AE421A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9810692" w14:textId="77777777" w:rsidR="00303F50" w:rsidRPr="00AE421A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AE421A" w:rsidRPr="00AE421A" w14:paraId="25E85061" w14:textId="77777777">
        <w:trPr>
          <w:cantSplit/>
          <w:trHeight w:val="2116"/>
        </w:trPr>
        <w:tc>
          <w:tcPr>
            <w:tcW w:w="1985" w:type="dxa"/>
            <w:vMerge/>
          </w:tcPr>
          <w:p w14:paraId="07547A01" w14:textId="77777777" w:rsidR="00303F50" w:rsidRPr="00AE421A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5C18E708" w14:textId="77777777" w:rsidR="00573D8D" w:rsidRPr="00AE421A" w:rsidRDefault="00573D8D" w:rsidP="00573D8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Student(ka):</w:t>
            </w:r>
          </w:p>
          <w:p w14:paraId="4AF327CC" w14:textId="77777777" w:rsidR="00303F50" w:rsidRPr="00AE421A" w:rsidRDefault="00573D8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U01,</w:t>
            </w:r>
            <w:r w:rsidRPr="00AE42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E421A">
              <w:rPr>
                <w:rFonts w:ascii="Arial" w:hAnsi="Arial" w:cs="Arial"/>
                <w:sz w:val="22"/>
                <w:szCs w:val="22"/>
              </w:rPr>
              <w:t>charakteryzuje pisarstwo dla dzieci i młodzieży ze względu na jego specyfikę komunikacyjną, artystyczno-estetyczną, dydaktyczno-ideową, analizuje i interpretuje wybrane utwory</w:t>
            </w:r>
          </w:p>
          <w:p w14:paraId="19843234" w14:textId="77777777" w:rsidR="00303F50" w:rsidRPr="00AE421A" w:rsidRDefault="00573D8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U02, dostrzega i opisuje relacje między słowem i obrazem w literaturze dla dzieci i młodzieży</w:t>
            </w:r>
          </w:p>
          <w:p w14:paraId="6394B8E0" w14:textId="7E01438E" w:rsidR="00573D8D" w:rsidRPr="00AE421A" w:rsidRDefault="00573D8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U03, potrafi określić najważniejsze kierunki</w:t>
            </w:r>
            <w:r w:rsidR="00672B86">
              <w:rPr>
                <w:rFonts w:ascii="Arial" w:hAnsi="Arial" w:cs="Arial"/>
                <w:sz w:val="22"/>
                <w:szCs w:val="22"/>
              </w:rPr>
              <w:t xml:space="preserve"> rozwoju literatury dla dzieci </w:t>
            </w:r>
            <w:r w:rsidRPr="00AE421A">
              <w:rPr>
                <w:rFonts w:ascii="Arial" w:hAnsi="Arial" w:cs="Arial"/>
                <w:sz w:val="22"/>
                <w:szCs w:val="22"/>
              </w:rPr>
              <w:t>i młodzieży w XX i XXI wieku</w:t>
            </w:r>
          </w:p>
        </w:tc>
        <w:tc>
          <w:tcPr>
            <w:tcW w:w="2410" w:type="dxa"/>
          </w:tcPr>
          <w:p w14:paraId="2B1B3FE9" w14:textId="144A4AC8" w:rsidR="00303F50" w:rsidRPr="00AE421A" w:rsidRDefault="009A1A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K_U01, K_U03, </w:t>
            </w:r>
            <w:r w:rsidR="004B216E" w:rsidRPr="00AE421A">
              <w:rPr>
                <w:rFonts w:ascii="Arial" w:hAnsi="Arial" w:cs="Arial"/>
                <w:sz w:val="22"/>
                <w:szCs w:val="22"/>
              </w:rPr>
              <w:t>K_U06,</w:t>
            </w:r>
          </w:p>
          <w:p w14:paraId="6D79B5C9" w14:textId="64F92606" w:rsidR="004B216E" w:rsidRPr="00AE421A" w:rsidRDefault="009A1A95" w:rsidP="009A1A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K_U07</w:t>
            </w:r>
          </w:p>
        </w:tc>
      </w:tr>
    </w:tbl>
    <w:p w14:paraId="5043CB0F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07459315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AE421A" w:rsidRPr="00AE421A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C1ECD84" w14:textId="77777777" w:rsidR="00303F50" w:rsidRPr="00AE421A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39ACADE" w14:textId="77777777" w:rsidR="00303F50" w:rsidRPr="00AE421A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AE421A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5E9F00B" w14:textId="77777777" w:rsidR="00303F50" w:rsidRPr="00AE421A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AE421A" w:rsidRPr="00AE421A" w14:paraId="514283CD" w14:textId="77777777" w:rsidTr="00573D8D">
        <w:trPr>
          <w:cantSplit/>
          <w:trHeight w:val="1817"/>
        </w:trPr>
        <w:tc>
          <w:tcPr>
            <w:tcW w:w="1985" w:type="dxa"/>
            <w:vMerge/>
          </w:tcPr>
          <w:p w14:paraId="6537F28F" w14:textId="77777777" w:rsidR="00303F50" w:rsidRPr="00AE421A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01BA5929" w14:textId="77777777" w:rsidR="00573D8D" w:rsidRPr="00AE421A" w:rsidRDefault="00573D8D" w:rsidP="00573D8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Student(ka):</w:t>
            </w:r>
          </w:p>
          <w:p w14:paraId="4D167EB6" w14:textId="77777777" w:rsidR="00303F50" w:rsidRPr="00AE421A" w:rsidRDefault="00573D8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K01, poszerza swoje kompetencje w zakresie odbioru dzieł artystycznych o złożonej strukturze</w:t>
            </w:r>
          </w:p>
          <w:p w14:paraId="73C32909" w14:textId="77777777" w:rsidR="00303F50" w:rsidRPr="00AE421A" w:rsidRDefault="00573D8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K02, rozumie miejsce literatury dla dzieci i młodzieży w systemie komunikacji społecznej i w systemie kultury</w:t>
            </w:r>
          </w:p>
        </w:tc>
        <w:tc>
          <w:tcPr>
            <w:tcW w:w="2410" w:type="dxa"/>
          </w:tcPr>
          <w:p w14:paraId="15E90D8A" w14:textId="31A06CFB" w:rsidR="00303F50" w:rsidRPr="00AE421A" w:rsidRDefault="004B216E" w:rsidP="0088113B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K_K01, K_K06, K_K09</w:t>
            </w:r>
          </w:p>
        </w:tc>
      </w:tr>
    </w:tbl>
    <w:p w14:paraId="6DFB9E20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70DF9E56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44E871BC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AE421A" w:rsidRPr="00AE421A" w14:paraId="68A6B712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261C4" w14:textId="77777777" w:rsidR="00303F50" w:rsidRPr="00AE421A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AE421A" w:rsidRPr="00AE421A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210DDEC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FDC3BE2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34DCCE68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B3AB60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AE421A" w:rsidRPr="00AE421A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144A5D23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738610EB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6D17B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637805D2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7336E69A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463F29E8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1FE97689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3B7B4B86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6DDAA3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3A0FF5F2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E7D876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5630AD66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5AEDD99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61829076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421A" w:rsidRPr="00AE421A" w14:paraId="200E0ED2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6C32A60D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2BA226A1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07C906" w14:textId="4AC1A826" w:rsidR="00303F50" w:rsidRPr="00AE421A" w:rsidRDefault="00963B4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AD93B2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DE4B5B7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6204FF1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DBF0D7D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62F1B3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421A" w:rsidRPr="00AE421A" w14:paraId="02F2C34E" w14:textId="77777777">
        <w:trPr>
          <w:trHeight w:val="462"/>
        </w:trPr>
        <w:tc>
          <w:tcPr>
            <w:tcW w:w="1611" w:type="dxa"/>
            <w:vAlign w:val="center"/>
          </w:tcPr>
          <w:p w14:paraId="680A4E5D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19219836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6FEF7D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94DBDC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69D0D3C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4CD245A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31BE67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6FEB5B0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D7AA69" w14:textId="77777777" w:rsidR="00303F50" w:rsidRPr="00AE421A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7196D064" w14:textId="77777777" w:rsidR="00303F50" w:rsidRPr="00AE421A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2FEAC4CC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>Opis metod prowadzenia zajęć</w:t>
      </w:r>
    </w:p>
    <w:p w14:paraId="34FF1C98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421A" w:rsidRPr="00AE421A" w14:paraId="7631A02C" w14:textId="77777777" w:rsidTr="002A34F8">
        <w:trPr>
          <w:trHeight w:val="888"/>
        </w:trPr>
        <w:tc>
          <w:tcPr>
            <w:tcW w:w="9622" w:type="dxa"/>
          </w:tcPr>
          <w:p w14:paraId="395CF069" w14:textId="71537C38" w:rsidR="00303F50" w:rsidRPr="00AE421A" w:rsidRDefault="002A34F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Metody poglądowe, metoda analizy dokumentacyjnej, metoda dyskusji, metoda ćwiczeń okazjonalnych, praca z tekstem i obrazem</w:t>
            </w:r>
            <w:r w:rsidR="00FE61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6D072C0D" w14:textId="77777777" w:rsidR="00303F50" w:rsidRPr="00AE421A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48A21919" w14:textId="77777777" w:rsidR="00303F50" w:rsidRPr="00AE421A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62695922" w14:textId="77777777" w:rsidR="00303F50" w:rsidRPr="00AE421A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AE421A">
        <w:rPr>
          <w:rFonts w:ascii="Arial" w:hAnsi="Arial" w:cs="Arial"/>
          <w:sz w:val="22"/>
          <w:szCs w:val="22"/>
        </w:rPr>
        <w:t>uczenia się</w:t>
      </w:r>
    </w:p>
    <w:p w14:paraId="6BD18F9B" w14:textId="77777777" w:rsidR="00303F50" w:rsidRPr="00AE421A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96"/>
        <w:gridCol w:w="639"/>
        <w:gridCol w:w="666"/>
        <w:gridCol w:w="666"/>
      </w:tblGrid>
      <w:tr w:rsidR="00AE421A" w:rsidRPr="00AE421A" w14:paraId="27863FDF" w14:textId="77777777" w:rsidTr="003A0FDD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38601FE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904866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AE421A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8172CC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CF9D9E9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C251738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F7C2B3E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2402A3E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D266B5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B3A8CE4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E897B1E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96" w:type="dxa"/>
            <w:shd w:val="clear" w:color="auto" w:fill="DBE5F1"/>
            <w:textDirection w:val="btLr"/>
            <w:vAlign w:val="center"/>
          </w:tcPr>
          <w:p w14:paraId="2148EF63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39" w:type="dxa"/>
            <w:shd w:val="clear" w:color="auto" w:fill="DBE5F1"/>
            <w:textDirection w:val="btLr"/>
            <w:vAlign w:val="center"/>
          </w:tcPr>
          <w:p w14:paraId="354DF962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5CF913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F4BA326" w14:textId="77777777" w:rsidR="00303F50" w:rsidRPr="00AE421A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Inne</w:t>
            </w:r>
            <w:r w:rsidR="002A34F8" w:rsidRPr="00AE421A">
              <w:rPr>
                <w:rFonts w:ascii="Arial" w:hAnsi="Arial" w:cs="Arial"/>
                <w:sz w:val="22"/>
                <w:szCs w:val="22"/>
              </w:rPr>
              <w:t xml:space="preserve"> (praca z tekstem)</w:t>
            </w:r>
          </w:p>
        </w:tc>
      </w:tr>
      <w:tr w:rsidR="003A0FDD" w:rsidRPr="00AE421A" w14:paraId="6C6D81B9" w14:textId="77777777" w:rsidTr="003A0FD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62F74AA" w14:textId="77777777" w:rsidR="003A0FDD" w:rsidRPr="00AE421A" w:rsidRDefault="003A0FDD" w:rsidP="003A0FDD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28C9ECA3" w14:textId="6DA3B2F2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shd w:val="clear" w:color="auto" w:fill="FFFFFF"/>
          </w:tcPr>
          <w:p w14:paraId="0F3CABC7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08B5D1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DEB4AB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D9C6F4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E66662" w14:textId="09A19001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1F511A" w14:textId="1CB084D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297084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5F9C3DC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FFFFFF"/>
          </w:tcPr>
          <w:p w14:paraId="5023141B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FFFFFF"/>
          </w:tcPr>
          <w:p w14:paraId="1F3B1409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2C75D1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BF0DDE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3A0FDD" w:rsidRPr="00AE421A" w14:paraId="300EEAC4" w14:textId="77777777" w:rsidTr="003A0FD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CBA545D" w14:textId="77777777" w:rsidR="003A0FDD" w:rsidRPr="00AE421A" w:rsidRDefault="003A0FDD" w:rsidP="003A0F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7BA43DEA" w14:textId="7E49E5B9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shd w:val="clear" w:color="auto" w:fill="FFFFFF"/>
          </w:tcPr>
          <w:p w14:paraId="664355AD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965116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F4E37C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FB30F8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FBD35E" w14:textId="161E3562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A6542E" w14:textId="3AE4E7F9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9186DCF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041E394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FFFFFF"/>
          </w:tcPr>
          <w:p w14:paraId="722B00AE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FFFFFF"/>
          </w:tcPr>
          <w:p w14:paraId="42C6D796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1831B3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76C52A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3A0FDD" w:rsidRPr="00AE421A" w14:paraId="43A52682" w14:textId="77777777" w:rsidTr="003A0FD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5735E18" w14:textId="77777777" w:rsidR="003A0FDD" w:rsidRPr="00AE421A" w:rsidRDefault="003A0FDD" w:rsidP="003A0F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38E324A0" w14:textId="14208F5D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shd w:val="clear" w:color="auto" w:fill="FFFFFF"/>
          </w:tcPr>
          <w:p w14:paraId="54E11D2A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126E5D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E403A5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431CDC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17EA0E" w14:textId="1FF29ADD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E398E2" w14:textId="7AA41A50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60E7EBC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6287F21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FFFFFF"/>
          </w:tcPr>
          <w:p w14:paraId="5BE93A62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FFFFFF"/>
          </w:tcPr>
          <w:p w14:paraId="384BA73E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B3F2EB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4A8B87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3A0FDD" w:rsidRPr="00AE421A" w14:paraId="74269882" w14:textId="77777777" w:rsidTr="003A0FD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A6CC39" w14:textId="77777777" w:rsidR="003A0FDD" w:rsidRPr="00AE421A" w:rsidRDefault="003A0FDD" w:rsidP="003A0F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2AC30864" w14:textId="19BBA9B4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shd w:val="clear" w:color="auto" w:fill="FFFFFF"/>
          </w:tcPr>
          <w:p w14:paraId="7D34F5C7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4020A7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7B270A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904CB7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DFC063" w14:textId="392BD4D8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971CD3" w14:textId="04926D9F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1D6CAC8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A1F701D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FFFFFF"/>
          </w:tcPr>
          <w:p w14:paraId="03EFCA41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FFFFFF"/>
          </w:tcPr>
          <w:p w14:paraId="5F96A722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95CD12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BFD5E1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3A0FDD" w:rsidRPr="00AE421A" w14:paraId="618A05A5" w14:textId="77777777" w:rsidTr="003A0FD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01A72B7" w14:textId="77777777" w:rsidR="003A0FDD" w:rsidRPr="00AE421A" w:rsidRDefault="003A0FDD" w:rsidP="003A0F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7BF4EFEF" w14:textId="30768A96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shd w:val="clear" w:color="auto" w:fill="FFFFFF"/>
          </w:tcPr>
          <w:p w14:paraId="5220BBB2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CB595B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9C8D39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5E05EE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DC956D" w14:textId="61914406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C17F8B" w14:textId="0084184D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2A23E69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A4F7224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FFFFFF"/>
          </w:tcPr>
          <w:p w14:paraId="5AE48A43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FFFFFF"/>
          </w:tcPr>
          <w:p w14:paraId="50F40DEB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A52294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CE464C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3A0FDD" w:rsidRPr="00AE421A" w14:paraId="0C68BAA9" w14:textId="77777777" w:rsidTr="003A0FD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D567F71" w14:textId="77777777" w:rsidR="003A0FDD" w:rsidRPr="00AE421A" w:rsidRDefault="003A0FDD" w:rsidP="003A0F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019ED19F" w14:textId="14361DF4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shd w:val="clear" w:color="auto" w:fill="FFFFFF"/>
          </w:tcPr>
          <w:p w14:paraId="007DCDA8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0EA2D7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D355C9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81F0B1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D1388A" w14:textId="1CEB870E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7AAFBA" w14:textId="66A4E38A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21A3845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6EE48EE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FFFFFF"/>
          </w:tcPr>
          <w:p w14:paraId="2908EB2C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FFFFFF"/>
          </w:tcPr>
          <w:p w14:paraId="121FD38A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E2DD96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0AC82B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3A0FDD" w:rsidRPr="00AE421A" w14:paraId="539317AB" w14:textId="77777777" w:rsidTr="003A0FD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8A41F4C" w14:textId="77777777" w:rsidR="003A0FDD" w:rsidRPr="00AE421A" w:rsidRDefault="003A0FDD" w:rsidP="003A0F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689325E7" w14:textId="3A3EEB2E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shd w:val="clear" w:color="auto" w:fill="FFFFFF"/>
          </w:tcPr>
          <w:p w14:paraId="27357532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F023C8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DB5498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16C19D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3AB33D" w14:textId="12A8D4A4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869460" w14:textId="5EBA0D5C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DE7B6B6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87F57B8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FFFFFF"/>
          </w:tcPr>
          <w:p w14:paraId="54738AF4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FFFFFF"/>
          </w:tcPr>
          <w:p w14:paraId="46ABBD8F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BBA33E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FD3CBE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3A0FDD" w:rsidRPr="00AE421A" w14:paraId="64D5BB26" w14:textId="77777777" w:rsidTr="003A0FDD">
        <w:trPr>
          <w:cantSplit/>
          <w:trHeight w:val="58"/>
        </w:trPr>
        <w:tc>
          <w:tcPr>
            <w:tcW w:w="962" w:type="dxa"/>
            <w:shd w:val="clear" w:color="auto" w:fill="DBE5F1"/>
            <w:vAlign w:val="center"/>
          </w:tcPr>
          <w:p w14:paraId="1850DF5A" w14:textId="77777777" w:rsidR="003A0FDD" w:rsidRPr="00AE421A" w:rsidRDefault="003A0FDD" w:rsidP="003A0F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7AB39700" w14:textId="6F4D81B9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shd w:val="clear" w:color="auto" w:fill="FFFFFF"/>
          </w:tcPr>
          <w:p w14:paraId="464FCBC1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8C6B09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82A365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71F136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C080D3" w14:textId="71F26606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199465" w14:textId="229F5AC4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BEBF704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DA123B1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FFFFFF"/>
          </w:tcPr>
          <w:p w14:paraId="4C4CEA3D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FFFFFF"/>
          </w:tcPr>
          <w:p w14:paraId="50895670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C1F859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D8EA44" w14:textId="77777777" w:rsidR="003A0FDD" w:rsidRPr="00AE421A" w:rsidRDefault="003A0FDD" w:rsidP="003A0FDD">
            <w:p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</w:tbl>
    <w:p w14:paraId="0C8FE7CE" w14:textId="77777777" w:rsidR="00303F50" w:rsidRPr="00AE421A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41004F19" w14:textId="77777777" w:rsidR="00303F50" w:rsidRPr="00AE421A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67C0C651" w14:textId="77777777" w:rsidR="00303F50" w:rsidRPr="00AE421A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E421A" w:rsidRPr="00AE421A" w14:paraId="1B5A50F2" w14:textId="77777777" w:rsidTr="002A34F8">
        <w:trPr>
          <w:trHeight w:val="1184"/>
        </w:trPr>
        <w:tc>
          <w:tcPr>
            <w:tcW w:w="1941" w:type="dxa"/>
            <w:shd w:val="clear" w:color="auto" w:fill="DBE5F1"/>
            <w:vAlign w:val="center"/>
          </w:tcPr>
          <w:p w14:paraId="121391AA" w14:textId="77777777" w:rsidR="00303F50" w:rsidRPr="00AE421A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5FA61673" w14:textId="274BD7A9" w:rsidR="00303F50" w:rsidRPr="003A0FDD" w:rsidRDefault="002A34F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3A0FDD">
              <w:rPr>
                <w:rFonts w:ascii="Arial" w:hAnsi="Arial" w:cs="Arial"/>
                <w:sz w:val="22"/>
                <w:szCs w:val="22"/>
              </w:rPr>
              <w:t>Zwykłe zaliczenie z przedmiotu student(ka) otrzymuje za</w:t>
            </w:r>
            <w:r w:rsidR="003A0FDD" w:rsidRPr="003A0FDD">
              <w:rPr>
                <w:rFonts w:ascii="Arial" w:hAnsi="Arial" w:cs="Arial"/>
                <w:sz w:val="22"/>
                <w:szCs w:val="22"/>
              </w:rPr>
              <w:t>:</w:t>
            </w:r>
            <w:r w:rsidR="003A0FDD">
              <w:rPr>
                <w:rFonts w:ascii="Arial" w:hAnsi="Arial" w:cs="Arial"/>
                <w:sz w:val="22"/>
                <w:szCs w:val="22"/>
              </w:rPr>
              <w:t xml:space="preserve"> (1</w:t>
            </w:r>
            <w:r w:rsidR="003A0FDD" w:rsidRPr="003A0FDD">
              <w:rPr>
                <w:rFonts w:ascii="Arial" w:hAnsi="Arial" w:cs="Arial"/>
                <w:sz w:val="22"/>
                <w:szCs w:val="22"/>
              </w:rPr>
              <w:t>) zaliczenie kolokwium; (</w:t>
            </w:r>
            <w:r w:rsidR="003A0FDD">
              <w:rPr>
                <w:rFonts w:ascii="Arial" w:hAnsi="Arial" w:cs="Arial"/>
                <w:sz w:val="22"/>
                <w:szCs w:val="22"/>
              </w:rPr>
              <w:t>2</w:t>
            </w:r>
            <w:r w:rsidR="003A0FDD" w:rsidRPr="003A0FDD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="003A0FDD">
              <w:rPr>
                <w:rFonts w:ascii="Arial" w:hAnsi="Arial" w:cs="Arial"/>
                <w:sz w:val="22"/>
                <w:szCs w:val="22"/>
              </w:rPr>
              <w:t>przygotowanie</w:t>
            </w:r>
            <w:r w:rsidR="003A0FDD" w:rsidRPr="003A0FDD">
              <w:rPr>
                <w:rFonts w:ascii="Arial" w:hAnsi="Arial" w:cs="Arial"/>
                <w:sz w:val="22"/>
                <w:szCs w:val="22"/>
              </w:rPr>
              <w:t xml:space="preserve"> pracy grupowej</w:t>
            </w:r>
            <w:r w:rsidR="003A0FDD">
              <w:rPr>
                <w:rFonts w:ascii="Arial" w:hAnsi="Arial" w:cs="Arial"/>
                <w:sz w:val="22"/>
                <w:szCs w:val="22"/>
              </w:rPr>
              <w:t xml:space="preserve"> w formie wygłoszonego referatu</w:t>
            </w:r>
          </w:p>
        </w:tc>
      </w:tr>
    </w:tbl>
    <w:p w14:paraId="308D56CC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797E50C6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E421A" w:rsidRPr="00AE421A" w14:paraId="7D2DCB46" w14:textId="77777777" w:rsidTr="002A34F8">
        <w:trPr>
          <w:trHeight w:val="1097"/>
        </w:trPr>
        <w:tc>
          <w:tcPr>
            <w:tcW w:w="1941" w:type="dxa"/>
            <w:shd w:val="clear" w:color="auto" w:fill="DBE5F1"/>
            <w:vAlign w:val="center"/>
          </w:tcPr>
          <w:p w14:paraId="718A5242" w14:textId="77777777" w:rsidR="00303F50" w:rsidRPr="00AE421A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7B04FA47" w14:textId="10BCA8DB" w:rsidR="002A34F8" w:rsidRPr="00AE421A" w:rsidRDefault="002A34F8" w:rsidP="002A34F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Zajęcia mają charakter fakultatywny. Prowadzący może poświęcić wybranym tematom więcej niż jedno spotkanie. W trakcie kursu realizowanych jest nie mniej niż </w:t>
            </w:r>
            <w:r w:rsidR="00FB1480" w:rsidRPr="00AE421A">
              <w:rPr>
                <w:rFonts w:ascii="Arial" w:hAnsi="Arial" w:cs="Arial"/>
                <w:sz w:val="22"/>
                <w:szCs w:val="22"/>
              </w:rPr>
              <w:t>8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 zakresów tematycznych.</w:t>
            </w:r>
          </w:p>
          <w:p w14:paraId="75D971D5" w14:textId="620B6804" w:rsidR="00967993" w:rsidRPr="00AE421A" w:rsidRDefault="002A34F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Zajęcia mają charakter tożsamy w trybie tradycyjnym, zdalnym i mieszanym.</w:t>
            </w:r>
          </w:p>
        </w:tc>
      </w:tr>
    </w:tbl>
    <w:p w14:paraId="1A939487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6AA258D8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6FFBD3EC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30DCCCAD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36AF6883" w14:textId="77777777" w:rsidR="002A34F8" w:rsidRPr="00AE421A" w:rsidRDefault="002A34F8">
      <w:pPr>
        <w:rPr>
          <w:rFonts w:ascii="Arial" w:hAnsi="Arial" w:cs="Arial"/>
          <w:sz w:val="22"/>
          <w:szCs w:val="22"/>
        </w:rPr>
      </w:pPr>
    </w:p>
    <w:p w14:paraId="159A33C0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>Treści merytoryczne (wykaz tematów)</w:t>
      </w:r>
    </w:p>
    <w:p w14:paraId="54C529ED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421A" w:rsidRPr="00AE421A" w14:paraId="5979DD4F" w14:textId="77777777" w:rsidTr="4B5A4138">
        <w:trPr>
          <w:trHeight w:val="1136"/>
        </w:trPr>
        <w:tc>
          <w:tcPr>
            <w:tcW w:w="9622" w:type="dxa"/>
          </w:tcPr>
          <w:p w14:paraId="1480CF21" w14:textId="77777777" w:rsidR="002A34F8" w:rsidRPr="00AE421A" w:rsidRDefault="002A34F8" w:rsidP="002A34F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Tematyka spotkań:</w:t>
            </w:r>
          </w:p>
          <w:p w14:paraId="6F746B0E" w14:textId="5FF2BFAE" w:rsidR="002A34F8" w:rsidRPr="00AE421A" w:rsidRDefault="00E36FE4" w:rsidP="002A34F8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Od </w:t>
            </w:r>
            <w:r w:rsidR="00967993" w:rsidRPr="00AE421A">
              <w:rPr>
                <w:rFonts w:ascii="Arial" w:hAnsi="Arial" w:cs="Arial"/>
                <w:sz w:val="22"/>
                <w:szCs w:val="22"/>
              </w:rPr>
              <w:t>Polskiej Szkoły Ilustracji do „l</w:t>
            </w:r>
            <w:r w:rsidRPr="00AE421A">
              <w:rPr>
                <w:rFonts w:ascii="Arial" w:hAnsi="Arial" w:cs="Arial"/>
                <w:sz w:val="22"/>
                <w:szCs w:val="22"/>
              </w:rPr>
              <w:t>ilipucich wydawnictw” – zarys historyczny rozwoju polskich</w:t>
            </w:r>
            <w:r w:rsidR="005F346D" w:rsidRPr="00AE42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E421A">
              <w:rPr>
                <w:rFonts w:ascii="Arial" w:hAnsi="Arial" w:cs="Arial"/>
                <w:sz w:val="22"/>
                <w:szCs w:val="22"/>
              </w:rPr>
              <w:t>książek dla najmłodszych</w:t>
            </w:r>
          </w:p>
          <w:p w14:paraId="27F7BC21" w14:textId="77777777" w:rsidR="002A34F8" w:rsidRPr="00AE421A" w:rsidRDefault="002A34F8" w:rsidP="002A34F8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Tekst i ilustracja – nieobojętne sąsiedztwo (typologie, relacje, konteksty)</w:t>
            </w:r>
          </w:p>
          <w:p w14:paraId="1F1135B8" w14:textId="33C836F9" w:rsidR="002A34F8" w:rsidRPr="00AE421A" w:rsidRDefault="00FB1480" w:rsidP="002A34F8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Książka obrazkowa jako przykład synergii słowa i obrazu</w:t>
            </w:r>
            <w:r w:rsidR="00E36FE4" w:rsidRPr="00AE421A">
              <w:rPr>
                <w:rFonts w:ascii="Arial" w:hAnsi="Arial" w:cs="Arial"/>
                <w:sz w:val="22"/>
                <w:szCs w:val="22"/>
              </w:rPr>
              <w:t xml:space="preserve"> – twórczość Iwony Chmielewskiej</w:t>
            </w:r>
          </w:p>
          <w:p w14:paraId="0E12E51A" w14:textId="67022BC3" w:rsidR="004F1F19" w:rsidRPr="00AE421A" w:rsidRDefault="004F1F19" w:rsidP="004F1F19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lastRenderedPageBreak/>
              <w:t>Geopoetyka – przestrzeń w książce/książki</w:t>
            </w:r>
          </w:p>
          <w:p w14:paraId="23A4F3FD" w14:textId="4F724530" w:rsidR="002A34F8" w:rsidRPr="00AE421A" w:rsidRDefault="002A34F8" w:rsidP="002A34F8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Historiografia dla najmłodszych. Strategie opisu przeszłości. Cykl literacki a seria wydawnicza</w:t>
            </w:r>
          </w:p>
          <w:p w14:paraId="5F4AEEF2" w14:textId="733D5B2C" w:rsidR="00E36FE4" w:rsidRPr="00AE421A" w:rsidRDefault="00E36FE4" w:rsidP="00E36FE4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Regio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etnopoetyka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 w literaturze dla dzieci i młodzieży</w:t>
            </w:r>
          </w:p>
          <w:p w14:paraId="4E907AEE" w14:textId="479C94E3" w:rsidR="004F1F19" w:rsidRPr="00AE421A" w:rsidRDefault="004F1F19" w:rsidP="004F1F19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Ekonarracje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 – obrazy natury w literaturze dla dzieci i młodzieży (z uwzględnieniem perspektywy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posthumanistycznej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61D51870" w14:textId="77777777" w:rsidR="002A34F8" w:rsidRPr="00AE421A" w:rsidRDefault="002A34F8" w:rsidP="002A34F8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Narracje afektywne – tekstowe i ilustracyjne sposoby opisu emocji</w:t>
            </w:r>
          </w:p>
          <w:p w14:paraId="1F602B2F" w14:textId="17F78EB5" w:rsidR="00FB1480" w:rsidRPr="00AE421A" w:rsidRDefault="009520E8" w:rsidP="4B5A4138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Tematyka cielesności</w:t>
            </w:r>
            <w:r w:rsidR="00FB1480" w:rsidRPr="00AE421A">
              <w:rPr>
                <w:rFonts w:ascii="Arial" w:hAnsi="Arial" w:cs="Arial"/>
                <w:sz w:val="22"/>
                <w:szCs w:val="22"/>
              </w:rPr>
              <w:t xml:space="preserve"> w książkach dla najmłodszych</w:t>
            </w:r>
          </w:p>
          <w:p w14:paraId="0B09F459" w14:textId="5751C38C" w:rsidR="00E36FE4" w:rsidRPr="00AE421A" w:rsidRDefault="00E36FE4" w:rsidP="00E36FE4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Baśń i jej współczesne przemiany (tropy literackie i wizualne)</w:t>
            </w:r>
          </w:p>
          <w:p w14:paraId="7B7AE1C5" w14:textId="77777777" w:rsidR="002A34F8" w:rsidRPr="00AE421A" w:rsidRDefault="4B5A4138" w:rsidP="4B5A4138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Dziecko w przestrzeni muzeum</w:t>
            </w:r>
          </w:p>
          <w:p w14:paraId="64E13C7A" w14:textId="77777777" w:rsidR="00475377" w:rsidRPr="00AE421A" w:rsidRDefault="4B5A4138" w:rsidP="4B5A4138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Rola filmu animowanego w edukacji filmowej – polska szkoła animacji</w:t>
            </w:r>
          </w:p>
          <w:p w14:paraId="1C0157D6" w14:textId="77777777" w:rsidR="00303F50" w:rsidRPr="00AE421A" w:rsidRDefault="00303F50" w:rsidP="002A34F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91E7B2" w14:textId="77777777" w:rsidR="00D32FBE" w:rsidRPr="00AE421A" w:rsidRDefault="00D32FBE">
      <w:pPr>
        <w:rPr>
          <w:rFonts w:ascii="Arial" w:hAnsi="Arial" w:cs="Arial"/>
          <w:sz w:val="22"/>
          <w:szCs w:val="22"/>
        </w:rPr>
      </w:pPr>
    </w:p>
    <w:p w14:paraId="526770CE" w14:textId="77777777" w:rsidR="00D32FBE" w:rsidRPr="00AE421A" w:rsidRDefault="00D32FBE">
      <w:pPr>
        <w:rPr>
          <w:rFonts w:ascii="Arial" w:hAnsi="Arial" w:cs="Arial"/>
          <w:sz w:val="22"/>
          <w:szCs w:val="22"/>
        </w:rPr>
      </w:pPr>
    </w:p>
    <w:p w14:paraId="349747DD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>Wykaz literatury podstawowej</w:t>
      </w:r>
    </w:p>
    <w:p w14:paraId="7CBEED82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421A" w:rsidRPr="00AE421A" w14:paraId="209816F6" w14:textId="77777777">
        <w:trPr>
          <w:trHeight w:val="1098"/>
        </w:trPr>
        <w:tc>
          <w:tcPr>
            <w:tcW w:w="9622" w:type="dxa"/>
          </w:tcPr>
          <w:p w14:paraId="54DFE5D1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Adamczykowa Z.,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Literatura dziecięca. Funkcje – kategorie – gatunki</w:t>
            </w:r>
            <w:r w:rsidRPr="00AE421A">
              <w:rPr>
                <w:rFonts w:ascii="Arial" w:hAnsi="Arial" w:cs="Arial"/>
                <w:sz w:val="22"/>
                <w:szCs w:val="22"/>
              </w:rPr>
              <w:t>, wyd. 2, Warszawa 2004 (fragm.).</w:t>
            </w:r>
          </w:p>
          <w:p w14:paraId="2C8063F6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Admirałowie wyobraźni. 100 lat polskiej ilustracji w książkach dla dzieci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red. A.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Wincencjusz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>-Patyna, Warszawa 2020.</w:t>
            </w:r>
          </w:p>
          <w:p w14:paraId="54879075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Baluch A.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Dziecko i świat przedstawiony, czyli Tajemnice dziecięcej lektury</w:t>
            </w:r>
            <w:r w:rsidRPr="00AE421A">
              <w:rPr>
                <w:rFonts w:ascii="Arial" w:hAnsi="Arial" w:cs="Arial"/>
                <w:sz w:val="22"/>
                <w:szCs w:val="22"/>
              </w:rPr>
              <w:t>, wyd. 2 poszerz., Wrocław 1994 (fragm.).</w:t>
            </w:r>
          </w:p>
          <w:p w14:paraId="6FBDCC44" w14:textId="23D927A5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Baśń we współczesnej kulturze</w:t>
            </w:r>
            <w:r w:rsidRPr="00AE421A">
              <w:rPr>
                <w:rFonts w:ascii="Arial" w:hAnsi="Arial" w:cs="Arial"/>
                <w:sz w:val="22"/>
                <w:szCs w:val="22"/>
              </w:rPr>
              <w:t>, tom 1 i 2, red. K. Ćwiklak, Poznań 2015</w:t>
            </w:r>
            <w:r w:rsidR="003A0FDD">
              <w:rPr>
                <w:rFonts w:ascii="Arial" w:hAnsi="Arial" w:cs="Arial"/>
                <w:sz w:val="22"/>
                <w:szCs w:val="22"/>
              </w:rPr>
              <w:t xml:space="preserve"> (fragm.).</w:t>
            </w:r>
          </w:p>
          <w:p w14:paraId="5F523EE4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Centner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-Guz M.,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Wartości ilustracji w książce obrazkowej i ilustrowanej w perspektywie porządku jej udostępniania dzieciom</w:t>
            </w:r>
            <w:r w:rsidRPr="00AE421A">
              <w:rPr>
                <w:rFonts w:ascii="Arial" w:hAnsi="Arial" w:cs="Arial"/>
                <w:sz w:val="22"/>
                <w:szCs w:val="22"/>
              </w:rPr>
              <w:t>, „Edukacja Elementarna w Teorii i Praktyce” 2017, nr 3.</w:t>
            </w:r>
          </w:p>
          <w:p w14:paraId="7143AA22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Chrobak M.,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Wądolny-Tatar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 K.,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Waga emocji. Narracje afektywne w literaturze dla dzieci i młodzieży</w:t>
            </w:r>
            <w:r w:rsidRPr="00AE421A">
              <w:rPr>
                <w:rFonts w:ascii="Arial" w:hAnsi="Arial" w:cs="Arial"/>
                <w:sz w:val="22"/>
                <w:szCs w:val="22"/>
              </w:rPr>
              <w:t>, „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Filoteknos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” 2020, vol. 10, </w:t>
            </w:r>
            <w:hyperlink r:id="rId7" w:history="1">
              <w:r w:rsidRPr="00AE421A">
                <w:rPr>
                  <w:rStyle w:val="Hipercze"/>
                  <w:rFonts w:ascii="Arial" w:hAnsi="Arial" w:cs="Arial"/>
                  <w:color w:val="auto"/>
                  <w:sz w:val="22"/>
                  <w:szCs w:val="22"/>
                </w:rPr>
                <w:t>https://tiny.pl/yft84zjg</w:t>
              </w:r>
            </w:hyperlink>
            <w:r w:rsidRPr="00AE421A">
              <w:rPr>
                <w:rFonts w:ascii="Arial" w:hAnsi="Arial" w:cs="Arial"/>
                <w:sz w:val="22"/>
                <w:szCs w:val="22"/>
              </w:rPr>
              <w:t xml:space="preserve"> [dostęp: 20.02.2025]</w:t>
            </w:r>
          </w:p>
          <w:p w14:paraId="4BE2DD7A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Cieślikowski J.,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Wielka zabawa. Folklor dziecięcy, wyobraźnia dziecięca, wiersze dla dzieci</w:t>
            </w:r>
            <w:r w:rsidRPr="00AE421A">
              <w:rPr>
                <w:rFonts w:ascii="Arial" w:hAnsi="Arial" w:cs="Arial"/>
                <w:sz w:val="22"/>
                <w:szCs w:val="22"/>
              </w:rPr>
              <w:t>, wyd. 2, Wrocław 1985 (fragm.).</w:t>
            </w:r>
          </w:p>
          <w:p w14:paraId="5957665D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Czytanie menażerii. Zwierzęta w literaturze dziecięcej, młodzieżowej i fantastycznej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red. A. Mik, P. Pokora, M.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Skowera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>, Warszawa 2016 (wybór).</w:t>
            </w:r>
          </w:p>
          <w:p w14:paraId="08FEDDD9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Gawryluk B.,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Ilustratorki, ilustratorzy. Motylki z okładki i smoki bez wąsów</w:t>
            </w:r>
            <w:r w:rsidRPr="00AE421A">
              <w:rPr>
                <w:rFonts w:ascii="Arial" w:hAnsi="Arial" w:cs="Arial"/>
                <w:sz w:val="22"/>
                <w:szCs w:val="22"/>
              </w:rPr>
              <w:t>, Warszawa 2019.</w:t>
            </w:r>
          </w:p>
          <w:p w14:paraId="34917C10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Jagodzińska M.,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 xml:space="preserve">Obraz w procesach poznania i uczenia się. Specyfika informacyjna, operacyjna i </w:t>
            </w:r>
            <w:proofErr w:type="spellStart"/>
            <w:r w:rsidRPr="00AE421A">
              <w:rPr>
                <w:rFonts w:ascii="Arial" w:hAnsi="Arial" w:cs="Arial"/>
                <w:i/>
                <w:sz w:val="22"/>
                <w:szCs w:val="22"/>
              </w:rPr>
              <w:t>mnemiczna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>, Warszawa 1991.</w:t>
            </w:r>
          </w:p>
          <w:p w14:paraId="4C514E6C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Komiks i jego konteksty</w:t>
            </w:r>
            <w:r w:rsidRPr="00AE421A">
              <w:rPr>
                <w:rFonts w:ascii="Arial" w:hAnsi="Arial" w:cs="Arial"/>
                <w:sz w:val="22"/>
                <w:szCs w:val="22"/>
              </w:rPr>
              <w:t>, red. I. Kiec, M. Traczyk, Poznań 2014 (wybór).</w:t>
            </w:r>
          </w:p>
          <w:p w14:paraId="663A728E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Komiks. Wokół warstwy wizualnej</w:t>
            </w:r>
            <w:r w:rsidRPr="00AE421A">
              <w:rPr>
                <w:rFonts w:ascii="Arial" w:hAnsi="Arial" w:cs="Arial"/>
                <w:sz w:val="22"/>
                <w:szCs w:val="22"/>
              </w:rPr>
              <w:t>, red. J. Czaja, M. Traczyk, Poznań 2016 (wybór).</w:t>
            </w:r>
          </w:p>
          <w:p w14:paraId="6B498BF2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Książka obrazkowa. Wprowadzenie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red. M. Cackowska, H.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Dymel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-Trzebiatowska, J.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Szyłak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>, Poznań 2017 (fragm.).</w:t>
            </w:r>
          </w:p>
          <w:p w14:paraId="7F8AC55C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Leszczyński G.,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Wielkie małe książki. Lektury dzieci. I nie tylko</w:t>
            </w:r>
            <w:r w:rsidRPr="00AE421A">
              <w:rPr>
                <w:rFonts w:ascii="Arial" w:hAnsi="Arial" w:cs="Arial"/>
                <w:sz w:val="22"/>
                <w:szCs w:val="22"/>
              </w:rPr>
              <w:t>, Poznań 2015 (fragm.).</w:t>
            </w:r>
          </w:p>
          <w:p w14:paraId="09C263C5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Literatura i inne sztuki w przestrzeni edukacyjnej dziecka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red. A.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Ungeheuer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-Gołąb, U. Kopeć, Rzeszów 2016 (tu m.in.: E. Kruszyńska,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Książka obrazkowa jako katalizator wartości w literaturze dla młodego odbiorcy na przykładzie książek Iwony Chmielewskiej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; K.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Wądolny-Tatar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Synekdocha jako trop wizualny w książkowych ilustracjach dla dzieci (na przykładzie wybranych narracji słowa i obrazu o drugiej wojnie światowej</w:t>
            </w:r>
            <w:r w:rsidRPr="00AE421A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017A2E19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Pater R.,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Edukacja muzealna – wychowanie do alternatywnego uczestnictwa w kulturze</w:t>
            </w:r>
            <w:r w:rsidRPr="00AE421A">
              <w:rPr>
                <w:rFonts w:ascii="Arial" w:hAnsi="Arial" w:cs="Arial"/>
                <w:sz w:val="22"/>
                <w:szCs w:val="22"/>
              </w:rPr>
              <w:t>, „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Parezja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>” 2017, nr 1.</w:t>
            </w:r>
          </w:p>
          <w:p w14:paraId="47472B08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Smuszkiewicz A.,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„Czwarta” czy „osobna”? (O literaturze dla dzieci i młodzieży)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 xml:space="preserve">Fantastyka i </w:t>
            </w:r>
            <w:proofErr w:type="spellStart"/>
            <w:r w:rsidRPr="00AE421A">
              <w:rPr>
                <w:rFonts w:ascii="Arial" w:hAnsi="Arial" w:cs="Arial"/>
                <w:i/>
                <w:sz w:val="22"/>
                <w:szCs w:val="22"/>
              </w:rPr>
              <w:t>pajdologia</w:t>
            </w:r>
            <w:proofErr w:type="spellEnd"/>
            <w:r w:rsidRPr="00AE421A">
              <w:rPr>
                <w:rFonts w:ascii="Arial" w:hAnsi="Arial" w:cs="Arial"/>
                <w:i/>
                <w:sz w:val="22"/>
                <w:szCs w:val="22"/>
              </w:rPr>
              <w:t>. Studia i szkice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Poznań 2013 lub [w:]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Konteksty polonistycznej edukacji</w:t>
            </w:r>
            <w:r w:rsidRPr="00AE421A">
              <w:rPr>
                <w:rFonts w:ascii="Arial" w:hAnsi="Arial" w:cs="Arial"/>
                <w:sz w:val="22"/>
                <w:szCs w:val="22"/>
              </w:rPr>
              <w:t>, red. M. Kwiatkowska-Ratajczak, S. Wysłouch, Poznań 1998.</w:t>
            </w:r>
          </w:p>
          <w:p w14:paraId="104AA35C" w14:textId="77777777" w:rsidR="00967993" w:rsidRPr="00AE421A" w:rsidRDefault="00967993" w:rsidP="000A7A67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Synergia tekstu i obrazu. Badania </w:t>
            </w:r>
            <w:proofErr w:type="spellStart"/>
            <w:r w:rsidRPr="00AE421A">
              <w:rPr>
                <w:rFonts w:ascii="Arial" w:hAnsi="Arial" w:cs="Arial"/>
                <w:i/>
                <w:iCs/>
                <w:sz w:val="22"/>
                <w:szCs w:val="22"/>
              </w:rPr>
              <w:t>ikonotekstu</w:t>
            </w:r>
            <w:proofErr w:type="spellEnd"/>
            <w:r w:rsidRPr="00AE421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w Polsce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red. H.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Dymel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-Trzebiatowska, M. Cackowska i J.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Szyłak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>, Gdańsk 2021 (fragm.).</w:t>
            </w:r>
          </w:p>
          <w:p w14:paraId="1A69AA02" w14:textId="77777777" w:rsidR="00967993" w:rsidRPr="00AE421A" w:rsidRDefault="00967993" w:rsidP="002A34F8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Wincencjusz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-Patyna A., </w:t>
            </w:r>
            <w:r w:rsidRPr="00AE421A">
              <w:rPr>
                <w:rFonts w:ascii="Arial" w:hAnsi="Arial" w:cs="Arial"/>
                <w:i/>
                <w:iCs/>
                <w:sz w:val="22"/>
                <w:szCs w:val="22"/>
              </w:rPr>
              <w:t>Polska szkoła ilustracji 2.0?</w:t>
            </w:r>
            <w:r w:rsidRPr="00AE421A">
              <w:rPr>
                <w:rFonts w:ascii="Arial" w:hAnsi="Arial" w:cs="Arial"/>
                <w:sz w:val="22"/>
                <w:szCs w:val="22"/>
              </w:rPr>
              <w:t>, „Teksty Drugie” 2021, nr 1, s. 209–229</w:t>
            </w:r>
            <w:r w:rsidRPr="00AE421A">
              <w:t xml:space="preserve"> </w:t>
            </w:r>
            <w:hyperlink r:id="rId8" w:history="1">
              <w:r w:rsidRPr="00AE421A">
                <w:rPr>
                  <w:rStyle w:val="Hipercze"/>
                  <w:rFonts w:ascii="Arial" w:hAnsi="Arial" w:cs="Arial"/>
                  <w:color w:val="auto"/>
                  <w:sz w:val="22"/>
                  <w:szCs w:val="22"/>
                </w:rPr>
                <w:t>https://tiny.pl/6g4n837w</w:t>
              </w:r>
            </w:hyperlink>
            <w:r w:rsidRPr="00AE421A">
              <w:rPr>
                <w:rFonts w:ascii="Arial" w:hAnsi="Arial" w:cs="Arial"/>
                <w:sz w:val="22"/>
                <w:szCs w:val="22"/>
              </w:rPr>
              <w:t xml:space="preserve"> [dostęp: 20.02.2025]</w:t>
            </w:r>
          </w:p>
          <w:p w14:paraId="6E36661F" w14:textId="62ABE14C" w:rsidR="00303F50" w:rsidRPr="00AE421A" w:rsidRDefault="00967993" w:rsidP="00967993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Wincencjusz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-Patyna A.,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 xml:space="preserve">Stacja ilustracja. Polska ilustracja książkowa 1950 – 1980.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lastRenderedPageBreak/>
              <w:t>Artystyczne kreacje i realizacje</w:t>
            </w:r>
            <w:r w:rsidRPr="00AE421A">
              <w:rPr>
                <w:rFonts w:ascii="Arial" w:hAnsi="Arial" w:cs="Arial"/>
                <w:sz w:val="22"/>
                <w:szCs w:val="22"/>
              </w:rPr>
              <w:t>, Wrocław 2008 (fragm.).</w:t>
            </w:r>
          </w:p>
        </w:tc>
      </w:tr>
    </w:tbl>
    <w:p w14:paraId="38645DC7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59EC7B3D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>Wykaz literatury uzupełniającej</w:t>
      </w:r>
    </w:p>
    <w:p w14:paraId="135E58C4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421A" w:rsidRPr="00AE421A" w14:paraId="1ADF004A" w14:textId="77777777">
        <w:trPr>
          <w:trHeight w:val="1112"/>
        </w:trPr>
        <w:tc>
          <w:tcPr>
            <w:tcW w:w="9622" w:type="dxa"/>
          </w:tcPr>
          <w:p w14:paraId="2C8AA88D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(Od)</w:t>
            </w:r>
            <w:proofErr w:type="spellStart"/>
            <w:r w:rsidRPr="00AE421A">
              <w:rPr>
                <w:rFonts w:ascii="Arial" w:hAnsi="Arial" w:cs="Arial"/>
                <w:i/>
                <w:sz w:val="22"/>
                <w:szCs w:val="22"/>
              </w:rPr>
              <w:t>pamiętywanie</w:t>
            </w:r>
            <w:proofErr w:type="spellEnd"/>
            <w:r w:rsidRPr="00AE421A">
              <w:rPr>
                <w:rFonts w:ascii="Arial" w:hAnsi="Arial" w:cs="Arial"/>
                <w:i/>
                <w:sz w:val="22"/>
                <w:szCs w:val="22"/>
              </w:rPr>
              <w:t xml:space="preserve"> – gry z przeszłością w literaturze dla dzieci i młodzieży</w:t>
            </w:r>
            <w:r w:rsidRPr="00AE421A">
              <w:rPr>
                <w:rFonts w:ascii="Arial" w:hAnsi="Arial" w:cs="Arial"/>
                <w:sz w:val="22"/>
                <w:szCs w:val="22"/>
              </w:rPr>
              <w:t>, red. B. Niesporek-Szamburska, M. Wójcik-Dudek, Katowice 2018 (wybór).</w:t>
            </w:r>
          </w:p>
          <w:p w14:paraId="5E70FF3E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„Stare” i „nowe” w literaturze dla dzieci i młodzieży – małe formy narracyjne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red. B. Olszewska, O.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Pajączkowski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>, Opole 2017 (wybór).</w:t>
            </w:r>
          </w:p>
          <w:p w14:paraId="2FFCC378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>Adamczyk P., </w:t>
            </w:r>
            <w:r w:rsidRPr="00AE421A">
              <w:rPr>
                <w:rFonts w:ascii="Arial" w:hAnsi="Arial" w:cs="Arial"/>
                <w:i/>
                <w:iCs/>
                <w:sz w:val="22"/>
                <w:szCs w:val="22"/>
              </w:rPr>
              <w:t>Muzeum na wynos – nowe formy edukacji historycznej na przykładzie projektu ››skrzynia pełna tajemnic‹‹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Historia w muzeum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red. M. Woźniak, T.F. de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Rosset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>, W. Ślusarczyk, Bydgoszcz 2013.</w:t>
            </w:r>
          </w:p>
          <w:p w14:paraId="0EE3932F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Aksman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 J., Gaj R.,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Dzieci w Galerii – cykl warsztatów o sztuce współczesnej realizowany w galeriach Krakowa (2001–2003)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Sztuka i pedagogika</w:t>
            </w:r>
            <w:r w:rsidRPr="00AE421A">
              <w:rPr>
                <w:rFonts w:ascii="Arial" w:hAnsi="Arial" w:cs="Arial"/>
                <w:sz w:val="22"/>
                <w:szCs w:val="22"/>
              </w:rPr>
              <w:t>, red. J. Samek, t. 4, Kraków 2006.  </w:t>
            </w:r>
          </w:p>
          <w:p w14:paraId="4B923B94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Cackowska M., A.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Wincencjusz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-Patyna A.,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Polska szkoła książki obrazkowej</w:t>
            </w:r>
            <w:r w:rsidRPr="00AE421A">
              <w:rPr>
                <w:rFonts w:ascii="Arial" w:hAnsi="Arial" w:cs="Arial"/>
                <w:sz w:val="22"/>
                <w:szCs w:val="22"/>
              </w:rPr>
              <w:t>, Gdańsk 2017 (fragm.).</w:t>
            </w:r>
          </w:p>
          <w:p w14:paraId="44047DDF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Jamróz-Stolarska E., </w:t>
            </w:r>
            <w:r w:rsidRPr="00AE421A">
              <w:rPr>
                <w:rFonts w:ascii="Arial" w:hAnsi="Arial" w:cs="Arial"/>
                <w:i/>
                <w:iCs/>
                <w:sz w:val="22"/>
                <w:szCs w:val="22"/>
              </w:rPr>
              <w:t>Serie literackie dla dzieci i młodzieży w Polsce w latach 1945–1989. Produkcja wydawnicza i ukształtowanie edytorskie</w:t>
            </w:r>
            <w:r w:rsidRPr="00AE421A">
              <w:rPr>
                <w:rFonts w:ascii="Arial" w:hAnsi="Arial" w:cs="Arial"/>
                <w:sz w:val="22"/>
                <w:szCs w:val="22"/>
              </w:rPr>
              <w:t>, Wydawnictwo Stowarzyszenia Bibliotekarzy Polskich, Warszawa 2014.</w:t>
            </w:r>
          </w:p>
          <w:p w14:paraId="7B5DBD6F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i/>
                <w:sz w:val="22"/>
                <w:szCs w:val="22"/>
              </w:rPr>
              <w:t>Jan Marcin Szancer – ambasador wyobraźni</w:t>
            </w:r>
            <w:r w:rsidRPr="00AE421A">
              <w:rPr>
                <w:rFonts w:ascii="Arial" w:hAnsi="Arial" w:cs="Arial"/>
                <w:sz w:val="22"/>
                <w:szCs w:val="22"/>
              </w:rPr>
              <w:t>, oprac. zespół redakcyjny pod kierownictwem H. Gościańskiego i K. Prętnickiego, Poznań 2019 (fragm.).</w:t>
            </w:r>
          </w:p>
          <w:p w14:paraId="56393AF7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Kostecka W.,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Baśń postmodernistyczna – przeobrażenia gatunku. Intertekstualne gry z tradycją literacką</w:t>
            </w:r>
            <w:r w:rsidRPr="00AE421A">
              <w:rPr>
                <w:rFonts w:ascii="Arial" w:hAnsi="Arial" w:cs="Arial"/>
                <w:sz w:val="22"/>
                <w:szCs w:val="22"/>
              </w:rPr>
              <w:t>, Warszawa 2014 (fragm.).</w:t>
            </w:r>
          </w:p>
          <w:p w14:paraId="6C980871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Kostecka W.,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Skowera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 M.,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W kręgu baśni i fantastyki. Studia o literaturze dziecięcej i młodzieżowej</w:t>
            </w:r>
            <w:r w:rsidRPr="00AE421A">
              <w:rPr>
                <w:rFonts w:ascii="Arial" w:hAnsi="Arial" w:cs="Arial"/>
                <w:sz w:val="22"/>
                <w:szCs w:val="22"/>
              </w:rPr>
              <w:t>, Warszawa 2017 (wybór).</w:t>
            </w:r>
          </w:p>
          <w:p w14:paraId="1F88DAC7" w14:textId="77777777" w:rsidR="00967993" w:rsidRPr="00AE421A" w:rsidRDefault="00967993" w:rsidP="0096799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Łubocki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 J. M., </w:t>
            </w:r>
            <w:proofErr w:type="spellStart"/>
            <w:r w:rsidRPr="00AE421A">
              <w:rPr>
                <w:rFonts w:ascii="Arial" w:hAnsi="Arial" w:cs="Arial"/>
                <w:i/>
                <w:sz w:val="22"/>
                <w:szCs w:val="22"/>
              </w:rPr>
              <w:t>Okładkoznawstwo</w:t>
            </w:r>
            <w:proofErr w:type="spellEnd"/>
            <w:r w:rsidRPr="00AE421A">
              <w:rPr>
                <w:rFonts w:ascii="Arial" w:hAnsi="Arial" w:cs="Arial"/>
                <w:i/>
                <w:sz w:val="22"/>
                <w:szCs w:val="22"/>
              </w:rPr>
              <w:t xml:space="preserve"> – stare zagadnienia, nowa koncepcja badawcza</w:t>
            </w:r>
            <w:r w:rsidRPr="00AE421A">
              <w:rPr>
                <w:rFonts w:ascii="Arial" w:hAnsi="Arial" w:cs="Arial"/>
                <w:sz w:val="22"/>
                <w:szCs w:val="22"/>
              </w:rPr>
              <w:t>, „Zagadnienia Rodzajów Literackich” 2020, z. 3 (LXIII).</w:t>
            </w:r>
          </w:p>
          <w:p w14:paraId="603DC45B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Ługowska J.,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 xml:space="preserve">W </w:t>
            </w:r>
            <w:proofErr w:type="spellStart"/>
            <w:r w:rsidRPr="00AE421A">
              <w:rPr>
                <w:rFonts w:ascii="Arial" w:hAnsi="Arial" w:cs="Arial"/>
                <w:i/>
                <w:sz w:val="22"/>
                <w:szCs w:val="22"/>
              </w:rPr>
              <w:t>Fantazjanie</w:t>
            </w:r>
            <w:proofErr w:type="spellEnd"/>
            <w:r w:rsidRPr="00AE421A">
              <w:rPr>
                <w:rFonts w:ascii="Arial" w:hAnsi="Arial" w:cs="Arial"/>
                <w:i/>
                <w:sz w:val="22"/>
                <w:szCs w:val="22"/>
              </w:rPr>
              <w:t xml:space="preserve"> i gdzie indziej. Szkice o baśni literackiej</w:t>
            </w:r>
            <w:r w:rsidRPr="00AE421A">
              <w:rPr>
                <w:rFonts w:ascii="Arial" w:hAnsi="Arial" w:cs="Arial"/>
                <w:sz w:val="22"/>
                <w:szCs w:val="22"/>
              </w:rPr>
              <w:t>, Wrocław 2006 (fragm.).</w:t>
            </w:r>
          </w:p>
          <w:p w14:paraId="3CA2BC83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Mikołajczak M., </w:t>
            </w:r>
            <w:proofErr w:type="spellStart"/>
            <w:r w:rsidRPr="00AE421A">
              <w:rPr>
                <w:rFonts w:ascii="Arial" w:hAnsi="Arial" w:cs="Arial"/>
                <w:i/>
                <w:iCs/>
                <w:sz w:val="22"/>
                <w:szCs w:val="22"/>
              </w:rPr>
              <w:t>Regiopoetyka</w:t>
            </w:r>
            <w:proofErr w:type="spellEnd"/>
            <w:r w:rsidRPr="00AE421A">
              <w:rPr>
                <w:rFonts w:ascii="Arial" w:hAnsi="Arial" w:cs="Arial"/>
                <w:i/>
                <w:iCs/>
                <w:sz w:val="22"/>
                <w:szCs w:val="22"/>
              </w:rPr>
              <w:t>? Wstępne uwagi na temat nowego projektu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„Poznańskie Studia Polonistyczne. Seria Literacka” 2017, nr 30 </w:t>
            </w:r>
            <w:hyperlink r:id="rId9" w:history="1">
              <w:r w:rsidRPr="00AE421A">
                <w:rPr>
                  <w:rStyle w:val="Hipercze"/>
                  <w:rFonts w:ascii="Arial" w:hAnsi="Arial" w:cs="Arial"/>
                  <w:color w:val="auto"/>
                  <w:sz w:val="22"/>
                  <w:szCs w:val="22"/>
                </w:rPr>
                <w:t>https://tiny.pl/2yqjv9z0</w:t>
              </w:r>
            </w:hyperlink>
            <w:r w:rsidRPr="00AE421A">
              <w:rPr>
                <w:rFonts w:ascii="Arial" w:hAnsi="Arial" w:cs="Arial"/>
                <w:sz w:val="22"/>
                <w:szCs w:val="22"/>
              </w:rPr>
              <w:t xml:space="preserve"> [dostęp: 20.02.2025]</w:t>
            </w:r>
          </w:p>
          <w:p w14:paraId="4A26C52E" w14:textId="77777777" w:rsidR="00967993" w:rsidRPr="009D5034" w:rsidRDefault="00967993" w:rsidP="0096799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9D5034">
              <w:rPr>
                <w:rFonts w:ascii="Arial" w:hAnsi="Arial" w:cs="Arial"/>
                <w:sz w:val="22"/>
                <w:szCs w:val="22"/>
                <w:lang w:val="en-US"/>
              </w:rPr>
              <w:t>Nikolajeva</w:t>
            </w:r>
            <w:proofErr w:type="spellEnd"/>
            <w:r w:rsidRPr="009D5034">
              <w:rPr>
                <w:rFonts w:ascii="Arial" w:hAnsi="Arial" w:cs="Arial"/>
                <w:sz w:val="22"/>
                <w:szCs w:val="22"/>
                <w:lang w:val="en-US"/>
              </w:rPr>
              <w:t xml:space="preserve"> M., Scott C., </w:t>
            </w:r>
            <w:r w:rsidRPr="009D5034">
              <w:rPr>
                <w:rFonts w:ascii="Arial" w:hAnsi="Arial" w:cs="Arial"/>
                <w:i/>
                <w:sz w:val="22"/>
                <w:szCs w:val="22"/>
                <w:lang w:val="en-US"/>
              </w:rPr>
              <w:t xml:space="preserve">How </w:t>
            </w:r>
            <w:proofErr w:type="spellStart"/>
            <w:r w:rsidRPr="009D5034">
              <w:rPr>
                <w:rFonts w:ascii="Arial" w:hAnsi="Arial" w:cs="Arial"/>
                <w:i/>
                <w:sz w:val="22"/>
                <w:szCs w:val="22"/>
                <w:lang w:val="en-US"/>
              </w:rPr>
              <w:t>Picturebooks</w:t>
            </w:r>
            <w:proofErr w:type="spellEnd"/>
            <w:r w:rsidRPr="009D5034">
              <w:rPr>
                <w:rFonts w:ascii="Arial" w:hAnsi="Arial" w:cs="Arial"/>
                <w:i/>
                <w:sz w:val="22"/>
                <w:szCs w:val="22"/>
                <w:lang w:val="en-US"/>
              </w:rPr>
              <w:t xml:space="preserve"> Work, Routledge</w:t>
            </w:r>
            <w:r w:rsidRPr="009D5034">
              <w:rPr>
                <w:rFonts w:ascii="Arial" w:hAnsi="Arial" w:cs="Arial"/>
                <w:sz w:val="22"/>
                <w:szCs w:val="22"/>
                <w:lang w:val="en-US"/>
              </w:rPr>
              <w:t>, New York 2006 (</w:t>
            </w:r>
            <w:proofErr w:type="spellStart"/>
            <w:r w:rsidRPr="009D5034">
              <w:rPr>
                <w:rFonts w:ascii="Arial" w:hAnsi="Arial" w:cs="Arial"/>
                <w:sz w:val="22"/>
                <w:szCs w:val="22"/>
                <w:lang w:val="en-US"/>
              </w:rPr>
              <w:t>fragm</w:t>
            </w:r>
            <w:proofErr w:type="spellEnd"/>
            <w:r w:rsidRPr="009D5034">
              <w:rPr>
                <w:rFonts w:ascii="Arial" w:hAnsi="Arial" w:cs="Arial"/>
                <w:sz w:val="22"/>
                <w:szCs w:val="22"/>
                <w:lang w:val="en-US"/>
              </w:rPr>
              <w:t>.)</w:t>
            </w:r>
          </w:p>
          <w:p w14:paraId="4C675C83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Papuzińska J.,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Dziecko w świecie emocji literackich</w:t>
            </w:r>
            <w:r w:rsidRPr="00AE421A">
              <w:rPr>
                <w:rFonts w:ascii="Arial" w:hAnsi="Arial" w:cs="Arial"/>
                <w:sz w:val="22"/>
                <w:szCs w:val="22"/>
              </w:rPr>
              <w:t>, Warszawa 1996 (fragm.).</w:t>
            </w:r>
          </w:p>
          <w:p w14:paraId="3454EF86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Pater R.,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Edukacja muzealna dla dzieci. Alternatywne przestrzenie</w:t>
            </w:r>
            <w:r w:rsidRPr="00AE421A">
              <w:rPr>
                <w:rFonts w:ascii="Arial" w:hAnsi="Arial" w:cs="Arial"/>
                <w:sz w:val="22"/>
                <w:szCs w:val="22"/>
              </w:rPr>
              <w:t>, „Edukacja Elementarna w Teorii i Praktyce” 2013, nr 4.</w:t>
            </w:r>
          </w:p>
          <w:p w14:paraId="3975AAAB" w14:textId="77777777" w:rsidR="00967993" w:rsidRPr="00AE421A" w:rsidRDefault="00967993" w:rsidP="000A7A67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Rybicka E., </w:t>
            </w:r>
            <w:r w:rsidRPr="00AE421A">
              <w:rPr>
                <w:rFonts w:ascii="Arial" w:hAnsi="Arial" w:cs="Arial"/>
                <w:i/>
                <w:iCs/>
                <w:sz w:val="22"/>
                <w:szCs w:val="22"/>
              </w:rPr>
              <w:t>Mapy: od metafory do kartografii krytycznej</w:t>
            </w:r>
            <w:r w:rsidRPr="00AE421A">
              <w:rPr>
                <w:rFonts w:ascii="Arial" w:hAnsi="Arial" w:cs="Arial"/>
                <w:sz w:val="22"/>
                <w:szCs w:val="22"/>
              </w:rPr>
              <w:t>, „Teksty Drugie” 2013, nr 4, s. 30–47.</w:t>
            </w:r>
          </w:p>
          <w:p w14:paraId="7221246E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Skotnicka G.,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Barwy przeszłości. O opowieściach historycznych dla dzieci i młodzieży 1939-1989</w:t>
            </w:r>
            <w:r w:rsidRPr="00AE421A">
              <w:rPr>
                <w:rFonts w:ascii="Arial" w:hAnsi="Arial" w:cs="Arial"/>
                <w:sz w:val="22"/>
                <w:szCs w:val="22"/>
              </w:rPr>
              <w:t>,  Gdańsk 2008 (fragm.).</w:t>
            </w:r>
          </w:p>
          <w:p w14:paraId="7C7F86A5" w14:textId="77777777" w:rsidR="00967993" w:rsidRPr="00AE421A" w:rsidRDefault="00967993" w:rsidP="0096799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Słońska I.,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Psychologiczne problemy ilustracji dla dzieci</w:t>
            </w:r>
            <w:r w:rsidRPr="00AE421A">
              <w:rPr>
                <w:rFonts w:ascii="Arial" w:hAnsi="Arial" w:cs="Arial"/>
                <w:sz w:val="22"/>
                <w:szCs w:val="22"/>
              </w:rPr>
              <w:t>, wyd. 2 zmienione, Warszawa 1977 (fragmenty).</w:t>
            </w:r>
          </w:p>
          <w:p w14:paraId="435D5D5B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Smuszkiewicz A.,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Retoryka współczesnej polskiej powieści historycznej dla dzieci i młodzieży</w:t>
            </w:r>
            <w:r w:rsidRPr="00AE421A">
              <w:rPr>
                <w:rFonts w:ascii="Arial" w:hAnsi="Arial" w:cs="Arial"/>
                <w:sz w:val="22"/>
                <w:szCs w:val="22"/>
              </w:rPr>
              <w:t>,  Poznań 1987 (fragm.).</w:t>
            </w:r>
          </w:p>
          <w:p w14:paraId="6FD337CF" w14:textId="77777777" w:rsidR="00967993" w:rsidRPr="00AE421A" w:rsidRDefault="00967993" w:rsidP="0096799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Śniecikowska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 B.,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 xml:space="preserve">Książka obrazkowa: próba porządkowania doświadczeń (czyli o genologii, </w:t>
            </w:r>
            <w:proofErr w:type="spellStart"/>
            <w:r w:rsidRPr="00AE421A">
              <w:rPr>
                <w:rFonts w:ascii="Arial" w:hAnsi="Arial" w:cs="Arial"/>
                <w:i/>
                <w:sz w:val="22"/>
                <w:szCs w:val="22"/>
              </w:rPr>
              <w:t>słowografii</w:t>
            </w:r>
            <w:proofErr w:type="spellEnd"/>
            <w:r w:rsidRPr="00AE421A">
              <w:rPr>
                <w:rFonts w:ascii="Arial" w:hAnsi="Arial" w:cs="Arial"/>
                <w:i/>
                <w:sz w:val="22"/>
                <w:szCs w:val="22"/>
              </w:rPr>
              <w:t xml:space="preserve"> i </w:t>
            </w:r>
            <w:proofErr w:type="spellStart"/>
            <w:r w:rsidRPr="00AE421A">
              <w:rPr>
                <w:rFonts w:ascii="Arial" w:hAnsi="Arial" w:cs="Arial"/>
                <w:i/>
                <w:sz w:val="22"/>
                <w:szCs w:val="22"/>
              </w:rPr>
              <w:t>intymistyce</w:t>
            </w:r>
            <w:proofErr w:type="spellEnd"/>
            <w:r w:rsidRPr="00AE421A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AE421A">
              <w:rPr>
                <w:rFonts w:ascii="Arial" w:hAnsi="Arial" w:cs="Arial"/>
                <w:i/>
                <w:sz w:val="22"/>
                <w:szCs w:val="22"/>
              </w:rPr>
              <w:t>logowizualnej</w:t>
            </w:r>
            <w:proofErr w:type="spellEnd"/>
            <w:r w:rsidRPr="00AE421A"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AE421A">
              <w:rPr>
                <w:rFonts w:ascii="Arial" w:hAnsi="Arial" w:cs="Arial"/>
                <w:sz w:val="22"/>
                <w:szCs w:val="22"/>
              </w:rPr>
              <w:t>, „Teksty Drugie” 2021, nr 1, s. 47–67, https://tiny.pl/mdq_02qn [dostęp: 20.02.2025]</w:t>
            </w:r>
          </w:p>
          <w:p w14:paraId="1510F28B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Tomaszewicz-Kowalska A.,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Jak ilustracja opowiada baśń?</w:t>
            </w:r>
            <w:r w:rsidRPr="00AE421A">
              <w:rPr>
                <w:rFonts w:ascii="Arial" w:hAnsi="Arial" w:cs="Arial"/>
                <w:sz w:val="22"/>
                <w:szCs w:val="22"/>
              </w:rPr>
              <w:t>, „Polonistyka” 2007, nr 1</w:t>
            </w:r>
          </w:p>
          <w:p w14:paraId="4635792A" w14:textId="77777777" w:rsidR="00967993" w:rsidRPr="00AE421A" w:rsidRDefault="00967993" w:rsidP="0096799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t xml:space="preserve">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Wądolny-Tatar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 K.,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Estetyka przeszłości w przekazach dla najmłodszych w świetle uwag o filogenezie kulturowe</w:t>
            </w:r>
            <w:r w:rsidRPr="00AE421A">
              <w:rPr>
                <w:rFonts w:ascii="Arial" w:hAnsi="Arial" w:cs="Arial"/>
                <w:sz w:val="22"/>
                <w:szCs w:val="22"/>
              </w:rPr>
              <w:t>j, „Polonistyka. Innowacje” 2016, nr 3 https://tiny.pl/pb4k1gqy [dostęp: 20.02.2025]</w:t>
            </w:r>
          </w:p>
          <w:p w14:paraId="0C7622B8" w14:textId="77777777" w:rsidR="00967993" w:rsidRPr="00AE421A" w:rsidRDefault="00967993" w:rsidP="0021611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t xml:space="preserve">Wójcik-Dudek, M.,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 xml:space="preserve">W(y)czytać Zagładę. Praktyki </w:t>
            </w:r>
            <w:proofErr w:type="spellStart"/>
            <w:r w:rsidRPr="00AE421A">
              <w:rPr>
                <w:rFonts w:ascii="Arial" w:hAnsi="Arial" w:cs="Arial"/>
                <w:i/>
                <w:sz w:val="22"/>
                <w:szCs w:val="22"/>
              </w:rPr>
              <w:t>postpamięci</w:t>
            </w:r>
            <w:proofErr w:type="spellEnd"/>
            <w:r w:rsidRPr="00AE421A">
              <w:rPr>
                <w:rFonts w:ascii="Arial" w:hAnsi="Arial" w:cs="Arial"/>
                <w:i/>
                <w:sz w:val="22"/>
                <w:szCs w:val="22"/>
              </w:rPr>
              <w:t xml:space="preserve"> w polskiej literaturze XXI wieku dla dzieci i młodzieży</w:t>
            </w:r>
            <w:r w:rsidRPr="00AE421A">
              <w:rPr>
                <w:rFonts w:ascii="Arial" w:hAnsi="Arial" w:cs="Arial"/>
                <w:sz w:val="22"/>
                <w:szCs w:val="22"/>
              </w:rPr>
              <w:t>, Katowice 2016 (fragm.).</w:t>
            </w:r>
          </w:p>
          <w:p w14:paraId="2B1E93E2" w14:textId="70D0E5B3" w:rsidR="00967993" w:rsidRPr="00AE421A" w:rsidRDefault="00967993" w:rsidP="0096799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E421A">
              <w:rPr>
                <w:rFonts w:ascii="Arial" w:hAnsi="Arial" w:cs="Arial"/>
                <w:sz w:val="22"/>
                <w:szCs w:val="22"/>
              </w:rPr>
              <w:lastRenderedPageBreak/>
              <w:t xml:space="preserve">Zdrada K.,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>Widma apokaliptyczne. Strategie narracyjne w zielonych informacyjnych książkach dla dzieci</w:t>
            </w:r>
            <w:r w:rsidRPr="00AE421A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AE421A">
              <w:rPr>
                <w:rFonts w:ascii="Arial" w:hAnsi="Arial" w:cs="Arial"/>
                <w:i/>
                <w:sz w:val="22"/>
                <w:szCs w:val="22"/>
              </w:rPr>
              <w:t xml:space="preserve">Widma przeszłości. Kultura dziecięca i młodzieżowa w </w:t>
            </w:r>
            <w:proofErr w:type="spellStart"/>
            <w:r w:rsidRPr="00AE421A">
              <w:rPr>
                <w:rFonts w:ascii="Arial" w:hAnsi="Arial" w:cs="Arial"/>
                <w:i/>
                <w:sz w:val="22"/>
                <w:szCs w:val="22"/>
              </w:rPr>
              <w:t>wperspektywie</w:t>
            </w:r>
            <w:proofErr w:type="spellEnd"/>
            <w:r w:rsidRPr="00AE421A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AE421A">
              <w:rPr>
                <w:rFonts w:ascii="Arial" w:hAnsi="Arial" w:cs="Arial"/>
                <w:i/>
                <w:sz w:val="22"/>
                <w:szCs w:val="22"/>
              </w:rPr>
              <w:t>hauntologicznej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, red. W. Kostecka, A. Mik, M. </w:t>
            </w:r>
            <w:proofErr w:type="spellStart"/>
            <w:r w:rsidRPr="00AE421A">
              <w:rPr>
                <w:rFonts w:ascii="Arial" w:hAnsi="Arial" w:cs="Arial"/>
                <w:sz w:val="22"/>
                <w:szCs w:val="22"/>
              </w:rPr>
              <w:t>Niewieczerzał</w:t>
            </w:r>
            <w:proofErr w:type="spellEnd"/>
            <w:r w:rsidRPr="00AE421A">
              <w:rPr>
                <w:rFonts w:ascii="Arial" w:hAnsi="Arial" w:cs="Arial"/>
                <w:sz w:val="22"/>
                <w:szCs w:val="22"/>
              </w:rPr>
              <w:t xml:space="preserve"> i in., Warszawa 2025, s. 146–168.</w:t>
            </w:r>
          </w:p>
          <w:p w14:paraId="62EBF9A1" w14:textId="77777777" w:rsidR="00303F50" w:rsidRPr="00AE421A" w:rsidRDefault="00303F50" w:rsidP="0021611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6C2CD5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709E88E4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p w14:paraId="508C98E9" w14:textId="77777777" w:rsidR="00303F50" w:rsidRPr="00AE421A" w:rsidRDefault="00303F50">
      <w:pPr>
        <w:pStyle w:val="Tekstdymka1"/>
        <w:rPr>
          <w:rFonts w:ascii="Arial" w:hAnsi="Arial" w:cs="Arial"/>
          <w:sz w:val="22"/>
          <w:szCs w:val="22"/>
        </w:rPr>
      </w:pPr>
    </w:p>
    <w:p w14:paraId="0CCFC7CA" w14:textId="77777777" w:rsidR="00303F50" w:rsidRPr="00AE421A" w:rsidRDefault="00303F50">
      <w:pPr>
        <w:pStyle w:val="Tekstdymka1"/>
        <w:rPr>
          <w:rFonts w:ascii="Arial" w:hAnsi="Arial" w:cs="Arial"/>
          <w:sz w:val="22"/>
          <w:szCs w:val="22"/>
        </w:rPr>
      </w:pPr>
      <w:r w:rsidRPr="00AE421A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779F8E76" w14:textId="77777777" w:rsidR="00303F50" w:rsidRPr="00AE421A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AE421A" w:rsidRPr="00AE421A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A59AAF4" w14:textId="77777777" w:rsidR="00303F50" w:rsidRPr="00AE421A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5CF52D33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7818863E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AE421A" w:rsidRPr="00AE421A" w14:paraId="49857803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44F69B9A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D29A719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2A4FFC0" w14:textId="249F480A" w:rsidR="00303F50" w:rsidRPr="00AE421A" w:rsidRDefault="00963B4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AE421A" w:rsidRPr="00AE421A" w14:paraId="0D13BD34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F07D11E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55FDEA22" w14:textId="77777777" w:rsidR="00303F50" w:rsidRPr="00AE421A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4B0A208" w14:textId="256EB8B9" w:rsidR="00303F50" w:rsidRPr="00AE421A" w:rsidRDefault="0096799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AE421A" w:rsidRPr="00AE421A" w14:paraId="638AA5EF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CFD0B79" w14:textId="77777777" w:rsidR="00303F50" w:rsidRPr="00AE421A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40086990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E1E336A" w14:textId="166D2904" w:rsidR="00303F50" w:rsidRPr="00AE421A" w:rsidRDefault="00A5176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963B4E"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bookmarkStart w:id="0" w:name="_GoBack"/>
            <w:bookmarkEnd w:id="0"/>
          </w:p>
        </w:tc>
      </w:tr>
      <w:tr w:rsidR="00AE421A" w:rsidRPr="00AE421A" w14:paraId="1C65459C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1508A3C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61B59D1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03853697" w14:textId="00DDC318" w:rsidR="00303F50" w:rsidRPr="00AE421A" w:rsidRDefault="009D503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AE421A" w:rsidRPr="00AE421A" w14:paraId="08093246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43D6B1D6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E24D7D7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4B584315" w14:textId="77777777" w:rsidR="00303F50" w:rsidRPr="00AE421A" w:rsidRDefault="002161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AE421A" w:rsidRPr="00AE421A" w14:paraId="305A8EB2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7DBC151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74D66D9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322F001" w14:textId="4A9DDC03" w:rsidR="00303F50" w:rsidRPr="00AE421A" w:rsidRDefault="009D503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AE421A" w:rsidRPr="00AE421A" w14:paraId="37B11F25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637B343" w14:textId="77777777" w:rsidR="00303F50" w:rsidRPr="00AE421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8861898" w14:textId="77777777" w:rsidR="00303F50" w:rsidRPr="00AE421A" w:rsidRDefault="00A5176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50</w:t>
            </w:r>
          </w:p>
        </w:tc>
      </w:tr>
      <w:tr w:rsidR="00AE421A" w:rsidRPr="00AE421A" w14:paraId="6E448551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114240D" w14:textId="77777777" w:rsidR="00303F50" w:rsidRPr="00AE421A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7144751B" w14:textId="77777777" w:rsidR="00303F50" w:rsidRPr="00AE421A" w:rsidRDefault="002161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E421A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6F8BD81B" w14:textId="77777777" w:rsidR="00303F50" w:rsidRPr="00AE421A" w:rsidRDefault="00303F50">
      <w:pPr>
        <w:pStyle w:val="Tekstdymka1"/>
        <w:rPr>
          <w:rFonts w:ascii="Arial" w:hAnsi="Arial" w:cs="Arial"/>
          <w:sz w:val="22"/>
          <w:szCs w:val="22"/>
        </w:rPr>
      </w:pPr>
    </w:p>
    <w:sectPr w:rsidR="00303F50" w:rsidRPr="00AE42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09B03" w14:textId="77777777" w:rsidR="00F1424B" w:rsidRDefault="00F1424B">
      <w:r>
        <w:separator/>
      </w:r>
    </w:p>
  </w:endnote>
  <w:endnote w:type="continuationSeparator" w:id="0">
    <w:p w14:paraId="63390206" w14:textId="77777777" w:rsidR="00F1424B" w:rsidRDefault="00F14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2F6F" w14:textId="77777777"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F6B08" w14:textId="7D7157FF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63B4E">
      <w:rPr>
        <w:noProof/>
      </w:rPr>
      <w:t>6</w:t>
    </w:r>
    <w:r>
      <w:fldChar w:fldCharType="end"/>
    </w:r>
  </w:p>
  <w:p w14:paraId="57C0D796" w14:textId="77777777"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C6DE0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A07A5" w14:textId="77777777" w:rsidR="00F1424B" w:rsidRDefault="00F1424B">
      <w:r>
        <w:separator/>
      </w:r>
    </w:p>
  </w:footnote>
  <w:footnote w:type="continuationSeparator" w:id="0">
    <w:p w14:paraId="6CDACA61" w14:textId="77777777" w:rsidR="00F1424B" w:rsidRDefault="00F14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7B8A3" w14:textId="77777777"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3E9C1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3BEE8F" w14:textId="77777777"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4CB6060"/>
    <w:multiLevelType w:val="hybridMultilevel"/>
    <w:tmpl w:val="3BB4C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66B73"/>
    <w:multiLevelType w:val="hybridMultilevel"/>
    <w:tmpl w:val="AD5E8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083643"/>
    <w:multiLevelType w:val="hybridMultilevel"/>
    <w:tmpl w:val="B4EEB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D5"/>
    <w:rsid w:val="00012EA2"/>
    <w:rsid w:val="00022212"/>
    <w:rsid w:val="00027707"/>
    <w:rsid w:val="000A7A67"/>
    <w:rsid w:val="000C24EF"/>
    <w:rsid w:val="00100620"/>
    <w:rsid w:val="001B24E2"/>
    <w:rsid w:val="00216119"/>
    <w:rsid w:val="00257A2E"/>
    <w:rsid w:val="00284193"/>
    <w:rsid w:val="002A34F8"/>
    <w:rsid w:val="00303F50"/>
    <w:rsid w:val="00350F89"/>
    <w:rsid w:val="00373689"/>
    <w:rsid w:val="003A0FDD"/>
    <w:rsid w:val="00434CDD"/>
    <w:rsid w:val="0044050E"/>
    <w:rsid w:val="00444631"/>
    <w:rsid w:val="00475377"/>
    <w:rsid w:val="004B216E"/>
    <w:rsid w:val="004F1F19"/>
    <w:rsid w:val="0052608B"/>
    <w:rsid w:val="00533C41"/>
    <w:rsid w:val="00573D8D"/>
    <w:rsid w:val="005F346D"/>
    <w:rsid w:val="00605118"/>
    <w:rsid w:val="00605D41"/>
    <w:rsid w:val="0065333E"/>
    <w:rsid w:val="00672201"/>
    <w:rsid w:val="00672B86"/>
    <w:rsid w:val="006F41F2"/>
    <w:rsid w:val="00700CD5"/>
    <w:rsid w:val="00702283"/>
    <w:rsid w:val="00716872"/>
    <w:rsid w:val="00725127"/>
    <w:rsid w:val="008071A1"/>
    <w:rsid w:val="00827D3B"/>
    <w:rsid w:val="0084022A"/>
    <w:rsid w:val="00847145"/>
    <w:rsid w:val="0088113B"/>
    <w:rsid w:val="008A41C0"/>
    <w:rsid w:val="008B1678"/>
    <w:rsid w:val="008B703C"/>
    <w:rsid w:val="009026FF"/>
    <w:rsid w:val="009439FD"/>
    <w:rsid w:val="009520E8"/>
    <w:rsid w:val="00963B4E"/>
    <w:rsid w:val="00967993"/>
    <w:rsid w:val="009A1A95"/>
    <w:rsid w:val="009D5034"/>
    <w:rsid w:val="00A35A93"/>
    <w:rsid w:val="00A5176A"/>
    <w:rsid w:val="00A672FE"/>
    <w:rsid w:val="00A8544F"/>
    <w:rsid w:val="00A85EDC"/>
    <w:rsid w:val="00A93248"/>
    <w:rsid w:val="00AE421A"/>
    <w:rsid w:val="00AF148B"/>
    <w:rsid w:val="00B0611C"/>
    <w:rsid w:val="00B9200A"/>
    <w:rsid w:val="00C406F2"/>
    <w:rsid w:val="00D32FBE"/>
    <w:rsid w:val="00D66D20"/>
    <w:rsid w:val="00DB3679"/>
    <w:rsid w:val="00DD439F"/>
    <w:rsid w:val="00DE2A4C"/>
    <w:rsid w:val="00E1778B"/>
    <w:rsid w:val="00E34615"/>
    <w:rsid w:val="00E36FE4"/>
    <w:rsid w:val="00E56A52"/>
    <w:rsid w:val="00E65A0B"/>
    <w:rsid w:val="00E9381F"/>
    <w:rsid w:val="00EE2DB5"/>
    <w:rsid w:val="00F1424B"/>
    <w:rsid w:val="00F31F39"/>
    <w:rsid w:val="00F326B8"/>
    <w:rsid w:val="00F3317D"/>
    <w:rsid w:val="00F4095F"/>
    <w:rsid w:val="00F7401F"/>
    <w:rsid w:val="00FB1480"/>
    <w:rsid w:val="00FE61A3"/>
    <w:rsid w:val="0D2F6058"/>
    <w:rsid w:val="122D7B64"/>
    <w:rsid w:val="4B5A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2F6058"/>
  <w15:chartTrackingRefBased/>
  <w15:docId w15:val="{5B1346DA-1393-4D94-BBA5-E68844008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annotationsubject0"/>
    <w:uiPriority w:val="99"/>
    <w:semiHidden/>
    <w:rsid w:val="009026FF"/>
    <w:rPr>
      <w:b/>
      <w:bCs/>
    </w:rPr>
  </w:style>
  <w:style w:type="paragraph" w:styleId="Akapitzlist">
    <w:name w:val="List Paragraph"/>
    <w:basedOn w:val="Normalny"/>
    <w:uiPriority w:val="34"/>
    <w:qFormat/>
    <w:rsid w:val="000A7A6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F14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148B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EE2DB5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uiPriority w:val="99"/>
    <w:semiHidden/>
    <w:rsid w:val="00EE2DB5"/>
    <w:rPr>
      <w:b/>
      <w:bCs/>
      <w:lang w:eastAsia="pl-PL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EE2DB5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EE2DB5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ny.pl/6g4n837w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tiny.pl/yft84zjg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tiny.pl/2yqjv9z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1626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11366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Klaudia Sordyl</dc:creator>
  <cp:keywords/>
  <cp:lastModifiedBy>Admin</cp:lastModifiedBy>
  <cp:revision>24</cp:revision>
  <cp:lastPrinted>2012-01-27T16:28:00Z</cp:lastPrinted>
  <dcterms:created xsi:type="dcterms:W3CDTF">2025-02-20T15:49:00Z</dcterms:created>
  <dcterms:modified xsi:type="dcterms:W3CDTF">2026-03-13T18:28:00Z</dcterms:modified>
</cp:coreProperties>
</file>